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6A8E" w14:textId="77777777" w:rsidR="00590F69" w:rsidRPr="00D11AE4" w:rsidRDefault="00590F69" w:rsidP="00590F69">
      <w:pPr>
        <w:pStyle w:val="Zhlav"/>
        <w:tabs>
          <w:tab w:val="clear" w:pos="4536"/>
          <w:tab w:val="clear" w:pos="9072"/>
          <w:tab w:val="left" w:pos="5103"/>
        </w:tabs>
        <w:jc w:val="both"/>
      </w:pPr>
      <w:r>
        <w:tab/>
      </w:r>
      <w:r w:rsidRPr="00D11AE4">
        <w:t>Doporučeně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3420"/>
        <w:gridCol w:w="4369"/>
      </w:tblGrid>
      <w:tr w:rsidR="00590F69" w:rsidRPr="00D11AE4" w14:paraId="08F65CC8" w14:textId="77777777" w:rsidTr="0097694D">
        <w:tc>
          <w:tcPr>
            <w:tcW w:w="1641" w:type="dxa"/>
            <w:vAlign w:val="center"/>
          </w:tcPr>
          <w:p w14:paraId="4DF9AE84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>NAŠE ZN.:</w:t>
            </w:r>
          </w:p>
        </w:tc>
        <w:tc>
          <w:tcPr>
            <w:tcW w:w="3420" w:type="dxa"/>
            <w:vAlign w:val="center"/>
          </w:tcPr>
          <w:p w14:paraId="7EA8CB33" w14:textId="6DB24EDA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proofErr w:type="spellStart"/>
            <w:r w:rsidRPr="00D11AE4">
              <w:rPr>
                <w:sz w:val="20"/>
              </w:rPr>
              <w:t>IVi</w:t>
            </w:r>
            <w:proofErr w:type="spellEnd"/>
            <w:r w:rsidR="008A7CC5">
              <w:rPr>
                <w:sz w:val="20"/>
              </w:rPr>
              <w:t>-</w:t>
            </w:r>
            <w:r w:rsidR="009977F2">
              <w:rPr>
                <w:sz w:val="20"/>
              </w:rPr>
              <w:t xml:space="preserve">Re </w:t>
            </w:r>
            <w:proofErr w:type="gramStart"/>
            <w:r w:rsidR="009977F2">
              <w:rPr>
                <w:sz w:val="20"/>
              </w:rPr>
              <w:t>VP4</w:t>
            </w:r>
            <w:r w:rsidR="008A7CC5">
              <w:rPr>
                <w:sz w:val="20"/>
              </w:rPr>
              <w:t>- PS10</w:t>
            </w:r>
            <w:proofErr w:type="gramEnd"/>
            <w:r w:rsidR="008A7CC5">
              <w:rPr>
                <w:sz w:val="20"/>
              </w:rPr>
              <w:t xml:space="preserve"> a PS03 </w:t>
            </w:r>
            <w:proofErr w:type="spellStart"/>
            <w:r w:rsidR="008A7CC5">
              <w:rPr>
                <w:sz w:val="20"/>
              </w:rPr>
              <w:t>Plynovody+OK+VS</w:t>
            </w:r>
            <w:proofErr w:type="spellEnd"/>
          </w:p>
        </w:tc>
        <w:tc>
          <w:tcPr>
            <w:tcW w:w="4369" w:type="dxa"/>
          </w:tcPr>
          <w:p w14:paraId="2C886E25" w14:textId="77777777" w:rsidR="00590F69" w:rsidRPr="00D11AE4" w:rsidRDefault="00590F69" w:rsidP="0097694D">
            <w:pPr>
              <w:rPr>
                <w:b/>
              </w:rPr>
            </w:pPr>
          </w:p>
        </w:tc>
      </w:tr>
      <w:tr w:rsidR="00590F69" w:rsidRPr="00D11AE4" w14:paraId="61C27FBA" w14:textId="77777777" w:rsidTr="0097694D">
        <w:tc>
          <w:tcPr>
            <w:tcW w:w="1641" w:type="dxa"/>
            <w:vAlign w:val="center"/>
          </w:tcPr>
          <w:p w14:paraId="6E52283D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>VYŘIZUJE:</w:t>
            </w:r>
          </w:p>
        </w:tc>
        <w:tc>
          <w:tcPr>
            <w:tcW w:w="3420" w:type="dxa"/>
            <w:vAlign w:val="center"/>
          </w:tcPr>
          <w:p w14:paraId="60DEA637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 xml:space="preserve">Ing. Filip </w:t>
            </w:r>
            <w:proofErr w:type="spellStart"/>
            <w:r w:rsidRPr="00D11AE4">
              <w:rPr>
                <w:sz w:val="20"/>
              </w:rPr>
              <w:t>Dýrr</w:t>
            </w:r>
            <w:proofErr w:type="spellEnd"/>
            <w:r w:rsidR="00F72BF0" w:rsidRPr="00D11AE4">
              <w:rPr>
                <w:sz w:val="20"/>
              </w:rPr>
              <w:t>, Ph.D.</w:t>
            </w:r>
          </w:p>
        </w:tc>
        <w:tc>
          <w:tcPr>
            <w:tcW w:w="4369" w:type="dxa"/>
          </w:tcPr>
          <w:p w14:paraId="589B8823" w14:textId="77777777" w:rsidR="00590F69" w:rsidRPr="00D11AE4" w:rsidRDefault="00590F69" w:rsidP="0097694D">
            <w:pPr>
              <w:rPr>
                <w:b/>
              </w:rPr>
            </w:pPr>
          </w:p>
        </w:tc>
      </w:tr>
      <w:tr w:rsidR="00590F69" w:rsidRPr="00D11AE4" w14:paraId="11B4E350" w14:textId="77777777" w:rsidTr="0097694D">
        <w:tc>
          <w:tcPr>
            <w:tcW w:w="1641" w:type="dxa"/>
            <w:vAlign w:val="center"/>
          </w:tcPr>
          <w:p w14:paraId="7DAAFAAD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>TEL.:</w:t>
            </w:r>
          </w:p>
        </w:tc>
        <w:tc>
          <w:tcPr>
            <w:tcW w:w="3420" w:type="dxa"/>
            <w:vAlign w:val="center"/>
          </w:tcPr>
          <w:p w14:paraId="235FC592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 xml:space="preserve">+420 558 53 </w:t>
            </w:r>
            <w:r w:rsidR="00F72BF0" w:rsidRPr="00D11AE4">
              <w:rPr>
                <w:sz w:val="20"/>
              </w:rPr>
              <w:t>2161</w:t>
            </w:r>
          </w:p>
        </w:tc>
        <w:tc>
          <w:tcPr>
            <w:tcW w:w="4369" w:type="dxa"/>
            <w:vAlign w:val="bottom"/>
          </w:tcPr>
          <w:p w14:paraId="2C2B3C4B" w14:textId="77777777" w:rsidR="00590F69" w:rsidRPr="00D11AE4" w:rsidRDefault="00590F69" w:rsidP="0097694D">
            <w:pPr>
              <w:rPr>
                <w:b/>
                <w:bCs/>
              </w:rPr>
            </w:pPr>
          </w:p>
        </w:tc>
      </w:tr>
      <w:tr w:rsidR="00590F69" w:rsidRPr="00D11AE4" w14:paraId="6E0213D7" w14:textId="77777777" w:rsidTr="0097694D">
        <w:tc>
          <w:tcPr>
            <w:tcW w:w="1641" w:type="dxa"/>
            <w:vAlign w:val="center"/>
          </w:tcPr>
          <w:p w14:paraId="63813446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6EBF54D1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</w:p>
        </w:tc>
        <w:tc>
          <w:tcPr>
            <w:tcW w:w="4369" w:type="dxa"/>
            <w:vAlign w:val="bottom"/>
          </w:tcPr>
          <w:p w14:paraId="3D25CBA3" w14:textId="77777777" w:rsidR="00590F69" w:rsidRPr="00D11AE4" w:rsidRDefault="00590F69" w:rsidP="0097694D">
            <w:pPr>
              <w:rPr>
                <w:b/>
                <w:bCs/>
              </w:rPr>
            </w:pPr>
          </w:p>
        </w:tc>
      </w:tr>
      <w:tr w:rsidR="00590F69" w:rsidRPr="00D11AE4" w14:paraId="795281CD" w14:textId="77777777" w:rsidTr="0097694D">
        <w:tc>
          <w:tcPr>
            <w:tcW w:w="1641" w:type="dxa"/>
            <w:vAlign w:val="center"/>
          </w:tcPr>
          <w:p w14:paraId="60C000F6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>E-MAIL:</w:t>
            </w:r>
          </w:p>
        </w:tc>
        <w:tc>
          <w:tcPr>
            <w:tcW w:w="3420" w:type="dxa"/>
            <w:vAlign w:val="center"/>
          </w:tcPr>
          <w:p w14:paraId="40F1BFE6" w14:textId="77777777" w:rsidR="00590F69" w:rsidRPr="00D11AE4" w:rsidRDefault="00000000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hyperlink r:id="rId8" w:history="1">
              <w:r w:rsidR="00590F69" w:rsidRPr="00D11AE4">
                <w:rPr>
                  <w:rStyle w:val="Hypertextovodkaz"/>
                  <w:sz w:val="20"/>
                </w:rPr>
                <w:t>filip.dyrr@trz.cz</w:t>
              </w:r>
            </w:hyperlink>
          </w:p>
        </w:tc>
        <w:tc>
          <w:tcPr>
            <w:tcW w:w="4369" w:type="dxa"/>
            <w:vAlign w:val="bottom"/>
          </w:tcPr>
          <w:p w14:paraId="155BAEED" w14:textId="77777777" w:rsidR="00590F69" w:rsidRPr="00D11AE4" w:rsidRDefault="00590F69" w:rsidP="0097694D">
            <w:pPr>
              <w:rPr>
                <w:b/>
                <w:bCs/>
              </w:rPr>
            </w:pPr>
          </w:p>
        </w:tc>
      </w:tr>
      <w:tr w:rsidR="00590F69" w:rsidRPr="00D11AE4" w14:paraId="183BEE36" w14:textId="77777777" w:rsidTr="0097694D">
        <w:tc>
          <w:tcPr>
            <w:tcW w:w="1641" w:type="dxa"/>
            <w:vAlign w:val="center"/>
          </w:tcPr>
          <w:p w14:paraId="6D4A8F27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6062CAC5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</w:p>
        </w:tc>
        <w:tc>
          <w:tcPr>
            <w:tcW w:w="4369" w:type="dxa"/>
            <w:vAlign w:val="bottom"/>
          </w:tcPr>
          <w:p w14:paraId="4909CE4B" w14:textId="77777777" w:rsidR="00590F69" w:rsidRPr="00D11AE4" w:rsidRDefault="00590F69" w:rsidP="0097694D">
            <w:pPr>
              <w:rPr>
                <w:b/>
                <w:iCs/>
              </w:rPr>
            </w:pPr>
          </w:p>
        </w:tc>
      </w:tr>
      <w:tr w:rsidR="00590F69" w:rsidRPr="00904BC7" w14:paraId="26D15632" w14:textId="77777777" w:rsidTr="0097694D">
        <w:tc>
          <w:tcPr>
            <w:tcW w:w="1641" w:type="dxa"/>
            <w:vAlign w:val="center"/>
          </w:tcPr>
          <w:p w14:paraId="4E2E54B9" w14:textId="77777777" w:rsidR="00590F69" w:rsidRPr="00D11AE4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 w:rsidRPr="00D11AE4">
              <w:rPr>
                <w:sz w:val="20"/>
              </w:rPr>
              <w:t>DATUM:</w:t>
            </w:r>
          </w:p>
        </w:tc>
        <w:tc>
          <w:tcPr>
            <w:tcW w:w="3420" w:type="dxa"/>
            <w:vAlign w:val="center"/>
          </w:tcPr>
          <w:p w14:paraId="62752581" w14:textId="37B622DF" w:rsidR="00590F69" w:rsidRPr="00D11AE4" w:rsidRDefault="002E1A17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8A7CC5">
              <w:rPr>
                <w:sz w:val="20"/>
              </w:rPr>
              <w:t>6</w:t>
            </w:r>
            <w:r w:rsidR="00F72BF0" w:rsidRPr="00D11AE4">
              <w:rPr>
                <w:sz w:val="20"/>
              </w:rPr>
              <w:t>.</w:t>
            </w:r>
            <w:r w:rsidR="009B5136">
              <w:rPr>
                <w:sz w:val="20"/>
              </w:rPr>
              <w:t>08</w:t>
            </w:r>
            <w:r w:rsidR="00F72BF0" w:rsidRPr="00D11AE4">
              <w:rPr>
                <w:sz w:val="20"/>
              </w:rPr>
              <w:t>.2024</w:t>
            </w:r>
          </w:p>
        </w:tc>
        <w:tc>
          <w:tcPr>
            <w:tcW w:w="4369" w:type="dxa"/>
          </w:tcPr>
          <w:p w14:paraId="432CC012" w14:textId="77777777" w:rsidR="00590F69" w:rsidRPr="00904BC7" w:rsidRDefault="00590F69" w:rsidP="0097694D">
            <w:pPr>
              <w:pStyle w:val="Zhlav"/>
              <w:tabs>
                <w:tab w:val="clear" w:pos="4536"/>
                <w:tab w:val="clear" w:pos="9072"/>
                <w:tab w:val="left" w:pos="5580"/>
              </w:tabs>
              <w:jc w:val="both"/>
            </w:pPr>
          </w:p>
        </w:tc>
      </w:tr>
    </w:tbl>
    <w:p w14:paraId="47E485F8" w14:textId="77777777" w:rsidR="00590F69" w:rsidRPr="00C77DB7" w:rsidRDefault="00590F69" w:rsidP="00590F69">
      <w:pPr>
        <w:pStyle w:val="Zhlav"/>
        <w:tabs>
          <w:tab w:val="clear" w:pos="4536"/>
          <w:tab w:val="clear" w:pos="9072"/>
        </w:tabs>
        <w:spacing w:before="240" w:after="120"/>
        <w:jc w:val="both"/>
        <w:rPr>
          <w:b/>
          <w:bCs/>
        </w:rPr>
      </w:pPr>
      <w:r w:rsidRPr="00C77DB7">
        <w:rPr>
          <w:b/>
          <w:bCs/>
        </w:rPr>
        <w:t xml:space="preserve">Výzva k podání nabídky podle </w:t>
      </w:r>
      <w:proofErr w:type="spellStart"/>
      <w:r w:rsidRPr="00C77DB7">
        <w:rPr>
          <w:b/>
          <w:bCs/>
        </w:rPr>
        <w:t>ust</w:t>
      </w:r>
      <w:proofErr w:type="spellEnd"/>
      <w:r w:rsidRPr="00C77DB7">
        <w:rPr>
          <w:b/>
          <w:bCs/>
        </w:rPr>
        <w:t>. § 1733 občanského zákoníku</w:t>
      </w:r>
    </w:p>
    <w:p w14:paraId="24F451B6" w14:textId="77777777" w:rsidR="00590F69" w:rsidRPr="00C77DB7" w:rsidRDefault="00590F69" w:rsidP="00590F69">
      <w:pPr>
        <w:jc w:val="both"/>
      </w:pPr>
      <w:r w:rsidRPr="00C77DB7">
        <w:t xml:space="preserve">V rámci přípravy stavby a výběru dodavatelů pro </w:t>
      </w:r>
      <w:r w:rsidR="00AE4214">
        <w:t>investiční</w:t>
      </w:r>
      <w:r w:rsidR="00D11AE4">
        <w:t xml:space="preserve"> akci</w:t>
      </w:r>
      <w:r w:rsidR="00D11AE4" w:rsidRPr="00C77DB7">
        <w:t xml:space="preserve"> </w:t>
      </w:r>
      <w:r w:rsidR="00D11AE4" w:rsidRPr="00714D29">
        <w:t>„</w:t>
      </w:r>
      <w:proofErr w:type="spellStart"/>
      <w:r w:rsidR="00AE4214">
        <w:rPr>
          <w:b/>
        </w:rPr>
        <w:t>Re</w:t>
      </w:r>
      <w:r w:rsidR="00060254">
        <w:rPr>
          <w:b/>
        </w:rPr>
        <w:t>SO</w:t>
      </w:r>
      <w:proofErr w:type="spellEnd"/>
      <w:r w:rsidR="00D11AE4">
        <w:rPr>
          <w:b/>
        </w:rPr>
        <w:t xml:space="preserve"> VP4</w:t>
      </w:r>
      <w:r w:rsidR="00D11AE4" w:rsidRPr="00714D29">
        <w:rPr>
          <w:b/>
          <w:bCs/>
        </w:rPr>
        <w:t>“</w:t>
      </w:r>
      <w:r w:rsidR="00D11AE4" w:rsidRPr="00C77DB7">
        <w:rPr>
          <w:b/>
          <w:bCs/>
        </w:rPr>
        <w:t xml:space="preserve"> </w:t>
      </w:r>
      <w:r w:rsidRPr="00C77DB7">
        <w:rPr>
          <w:bCs/>
        </w:rPr>
        <w:t>obracíme se na</w:t>
      </w:r>
      <w:r w:rsidRPr="00C77DB7">
        <w:rPr>
          <w:b/>
          <w:bCs/>
        </w:rPr>
        <w:t xml:space="preserve"> </w:t>
      </w:r>
      <w:r w:rsidRPr="00C77DB7">
        <w:t>Vás s výzvou k podání nabídky na provedení díla/stavby za následujících rámcově vymezených podmínek:</w:t>
      </w:r>
    </w:p>
    <w:p w14:paraId="4BEF8C0F" w14:textId="77777777" w:rsidR="00590F69" w:rsidRPr="00E03B20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E03B20">
        <w:rPr>
          <w:b/>
          <w:i/>
          <w:u w:val="single"/>
        </w:rPr>
        <w:t>Předmět plnění</w:t>
      </w:r>
    </w:p>
    <w:p w14:paraId="3FDCE63A" w14:textId="77777777" w:rsidR="00CF51BF" w:rsidRPr="009B5136" w:rsidRDefault="007640A1" w:rsidP="00F3285A">
      <w:pPr>
        <w:pStyle w:val="Odstavecseseznamem"/>
        <w:numPr>
          <w:ilvl w:val="0"/>
          <w:numId w:val="15"/>
        </w:numPr>
        <w:spacing w:after="120"/>
        <w:rPr>
          <w:b/>
          <w:sz w:val="30"/>
          <w:szCs w:val="30"/>
        </w:rPr>
      </w:pPr>
      <w:r w:rsidRPr="009B5136">
        <w:rPr>
          <w:b/>
          <w:sz w:val="30"/>
          <w:szCs w:val="30"/>
        </w:rPr>
        <w:t>PS03 Vysoká pec č. 4</w:t>
      </w:r>
    </w:p>
    <w:p w14:paraId="1879238D" w14:textId="77777777" w:rsidR="007640A1" w:rsidRPr="009B5136" w:rsidRDefault="007640A1" w:rsidP="00F3285A">
      <w:pPr>
        <w:pStyle w:val="Odstavecseseznamem"/>
        <w:numPr>
          <w:ilvl w:val="1"/>
          <w:numId w:val="15"/>
        </w:numPr>
        <w:spacing w:after="120"/>
        <w:rPr>
          <w:b/>
        </w:rPr>
      </w:pPr>
      <w:r w:rsidRPr="009B5136">
        <w:rPr>
          <w:b/>
        </w:rPr>
        <w:t xml:space="preserve">3.2 Ocelové </w:t>
      </w:r>
      <w:proofErr w:type="gramStart"/>
      <w:r w:rsidRPr="009B5136">
        <w:rPr>
          <w:b/>
        </w:rPr>
        <w:t>konstrukce</w:t>
      </w:r>
      <w:r w:rsidR="00060254" w:rsidRPr="009B5136">
        <w:rPr>
          <w:b/>
        </w:rPr>
        <w:t xml:space="preserve">  TP</w:t>
      </w:r>
      <w:proofErr w:type="gramEnd"/>
      <w:r w:rsidR="00060254" w:rsidRPr="009B5136">
        <w:rPr>
          <w:b/>
        </w:rPr>
        <w:t>-S-700-24</w:t>
      </w:r>
      <w:r w:rsidR="00DB1FF3" w:rsidRPr="009B5136">
        <w:rPr>
          <w:b/>
        </w:rPr>
        <w:t>a</w:t>
      </w:r>
    </w:p>
    <w:p w14:paraId="7A55A1F3" w14:textId="77777777" w:rsidR="007640A1" w:rsidRPr="009B5136" w:rsidRDefault="007640A1" w:rsidP="009B5136">
      <w:pPr>
        <w:pStyle w:val="Odstavecseseznamem"/>
        <w:numPr>
          <w:ilvl w:val="1"/>
          <w:numId w:val="15"/>
        </w:numPr>
        <w:spacing w:after="120"/>
        <w:rPr>
          <w:b/>
        </w:rPr>
      </w:pPr>
      <w:r w:rsidRPr="009B5136">
        <w:rPr>
          <w:b/>
        </w:rPr>
        <w:t xml:space="preserve">3.1.4 </w:t>
      </w:r>
      <w:r w:rsidR="009B5136" w:rsidRPr="009B5136">
        <w:rPr>
          <w:b/>
        </w:rPr>
        <w:t>- část soustava pro vyrovnávání tlaku v sazebně TP</w:t>
      </w:r>
      <w:r w:rsidR="00060254" w:rsidRPr="009B5136">
        <w:rPr>
          <w:b/>
        </w:rPr>
        <w:t>-S-</w:t>
      </w:r>
      <w:proofErr w:type="gramStart"/>
      <w:r w:rsidR="00060254" w:rsidRPr="009B5136">
        <w:rPr>
          <w:b/>
        </w:rPr>
        <w:t>750-24</w:t>
      </w:r>
      <w:r w:rsidR="00DB1FF3" w:rsidRPr="009B5136">
        <w:rPr>
          <w:b/>
        </w:rPr>
        <w:t>a</w:t>
      </w:r>
      <w:proofErr w:type="gramEnd"/>
    </w:p>
    <w:p w14:paraId="4232DD4A" w14:textId="77777777" w:rsidR="007640A1" w:rsidRPr="00F3285A" w:rsidRDefault="007640A1" w:rsidP="00F3285A">
      <w:pPr>
        <w:pStyle w:val="Odstavecseseznamem"/>
        <w:numPr>
          <w:ilvl w:val="0"/>
          <w:numId w:val="15"/>
        </w:numPr>
        <w:spacing w:after="120"/>
        <w:rPr>
          <w:b/>
          <w:sz w:val="30"/>
          <w:szCs w:val="30"/>
        </w:rPr>
      </w:pPr>
      <w:r w:rsidRPr="00F3285A">
        <w:rPr>
          <w:b/>
          <w:sz w:val="30"/>
          <w:szCs w:val="30"/>
        </w:rPr>
        <w:t xml:space="preserve">PS10 Provozní potrubí </w:t>
      </w:r>
    </w:p>
    <w:p w14:paraId="34603D05" w14:textId="77777777" w:rsidR="007640A1" w:rsidRPr="007640A1" w:rsidRDefault="007640A1" w:rsidP="00F3285A">
      <w:pPr>
        <w:pStyle w:val="Odstavecseseznamem"/>
        <w:numPr>
          <w:ilvl w:val="1"/>
          <w:numId w:val="15"/>
        </w:numPr>
        <w:spacing w:after="120"/>
        <w:rPr>
          <w:b/>
        </w:rPr>
      </w:pPr>
      <w:r w:rsidRPr="00F3285A">
        <w:rPr>
          <w:b/>
        </w:rPr>
        <w:t>PJ 10.01 Plynovody</w:t>
      </w:r>
      <w:r w:rsidR="00060254" w:rsidRPr="00F3285A">
        <w:rPr>
          <w:b/>
        </w:rPr>
        <w:t xml:space="preserve"> TP-S-</w:t>
      </w:r>
      <w:proofErr w:type="gramStart"/>
      <w:r w:rsidR="00060254" w:rsidRPr="00F3285A">
        <w:rPr>
          <w:b/>
        </w:rPr>
        <w:t>710-24</w:t>
      </w:r>
      <w:r w:rsidR="00DB1FF3" w:rsidRPr="00F3285A">
        <w:rPr>
          <w:b/>
        </w:rPr>
        <w:t>a</w:t>
      </w:r>
      <w:proofErr w:type="gramEnd"/>
    </w:p>
    <w:p w14:paraId="6B11BA30" w14:textId="77777777" w:rsidR="00CF51BF" w:rsidRPr="000E4F9E" w:rsidRDefault="00CF51BF" w:rsidP="00590F69">
      <w:pPr>
        <w:spacing w:after="120"/>
        <w:ind w:left="357"/>
        <w:jc w:val="center"/>
        <w:rPr>
          <w:b/>
          <w:sz w:val="30"/>
          <w:szCs w:val="30"/>
          <w:highlight w:val="cyan"/>
        </w:rPr>
      </w:pPr>
    </w:p>
    <w:p w14:paraId="2220A752" w14:textId="77777777" w:rsidR="00590F69" w:rsidRPr="00285D06" w:rsidRDefault="00590F69" w:rsidP="00590F69">
      <w:pPr>
        <w:spacing w:after="120"/>
        <w:jc w:val="both"/>
        <w:rPr>
          <w:b/>
        </w:rPr>
      </w:pPr>
      <w:r w:rsidRPr="00285D06">
        <w:rPr>
          <w:b/>
        </w:rPr>
        <w:t>Technické zadání</w:t>
      </w:r>
    </w:p>
    <w:p w14:paraId="59BFAD35" w14:textId="77777777" w:rsidR="00285D06" w:rsidRPr="00BD78E2" w:rsidRDefault="00285D06" w:rsidP="009B51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95FDB">
        <w:rPr>
          <w:rFonts w:ascii="Times New Roman" w:hAnsi="Times New Roman" w:cs="Times New Roman"/>
          <w:sz w:val="24"/>
          <w:szCs w:val="24"/>
        </w:rPr>
        <w:t xml:space="preserve">Technické zadání je popsáno v uvedené přiložené dokumentaci a dále </w:t>
      </w:r>
      <w:r w:rsidR="000364F9" w:rsidRPr="00995FDB">
        <w:rPr>
          <w:rFonts w:ascii="Times New Roman" w:hAnsi="Times New Roman" w:cs="Times New Roman"/>
          <w:sz w:val="24"/>
          <w:szCs w:val="24"/>
        </w:rPr>
        <w:t xml:space="preserve">jsou vyspecifikovány požadavky </w:t>
      </w:r>
      <w:r w:rsidRPr="00995FDB">
        <w:rPr>
          <w:rFonts w:ascii="Times New Roman" w:hAnsi="Times New Roman" w:cs="Times New Roman"/>
          <w:sz w:val="24"/>
          <w:szCs w:val="24"/>
        </w:rPr>
        <w:t>v</w:t>
      </w:r>
      <w:r w:rsidR="000364F9" w:rsidRPr="00995FDB">
        <w:rPr>
          <w:rFonts w:ascii="Times New Roman" w:hAnsi="Times New Roman" w:cs="Times New Roman"/>
          <w:sz w:val="24"/>
          <w:szCs w:val="24"/>
        </w:rPr>
        <w:t> </w:t>
      </w:r>
      <w:r w:rsidRPr="00995FDB">
        <w:rPr>
          <w:rFonts w:ascii="Times New Roman" w:hAnsi="Times New Roman" w:cs="Times New Roman"/>
          <w:sz w:val="24"/>
          <w:szCs w:val="24"/>
        </w:rPr>
        <w:t>součá</w:t>
      </w:r>
      <w:r w:rsidR="000364F9" w:rsidRPr="00995FDB">
        <w:rPr>
          <w:rFonts w:ascii="Times New Roman" w:hAnsi="Times New Roman" w:cs="Times New Roman"/>
          <w:sz w:val="24"/>
          <w:szCs w:val="24"/>
        </w:rPr>
        <w:t xml:space="preserve">sti </w:t>
      </w:r>
      <w:r w:rsidRPr="00995FDB">
        <w:rPr>
          <w:rFonts w:ascii="Times New Roman" w:hAnsi="Times New Roman" w:cs="Times New Roman"/>
          <w:sz w:val="24"/>
          <w:szCs w:val="24"/>
        </w:rPr>
        <w:t>předmětu i podmínkách výzvy.</w:t>
      </w:r>
      <w:r w:rsidR="00525BF6">
        <w:rPr>
          <w:rFonts w:ascii="Times New Roman" w:hAnsi="Times New Roman" w:cs="Times New Roman"/>
          <w:sz w:val="24"/>
          <w:szCs w:val="24"/>
        </w:rPr>
        <w:t xml:space="preserve"> </w:t>
      </w:r>
      <w:r w:rsidR="00525BF6" w:rsidRPr="00F3285A">
        <w:rPr>
          <w:rFonts w:ascii="Times New Roman" w:hAnsi="Times New Roman" w:cs="Times New Roman"/>
          <w:sz w:val="24"/>
          <w:szCs w:val="24"/>
        </w:rPr>
        <w:t>Předmětem</w:t>
      </w:r>
      <w:r w:rsidR="00083A4D" w:rsidRPr="00F3285A">
        <w:rPr>
          <w:rFonts w:ascii="Times New Roman" w:hAnsi="Times New Roman" w:cs="Times New Roman"/>
          <w:sz w:val="24"/>
          <w:szCs w:val="24"/>
        </w:rPr>
        <w:t xml:space="preserve"> je demontáž stávajícího, výroba</w:t>
      </w:r>
      <w:r w:rsidR="00083A4D" w:rsidRPr="00995FDB">
        <w:rPr>
          <w:rFonts w:ascii="Times New Roman" w:hAnsi="Times New Roman" w:cs="Times New Roman"/>
          <w:sz w:val="24"/>
          <w:szCs w:val="24"/>
        </w:rPr>
        <w:t>, dodání, montáž, protikorozní ochrana-nátěrový systém, individuální i komplexní odzkoušení, těsnostní a funkční zkoušky dle legislativy ČR a uvedení do provozu celého zařízení.</w:t>
      </w:r>
    </w:p>
    <w:p w14:paraId="2964C1D7" w14:textId="1839F055" w:rsidR="00590F69" w:rsidRPr="00285D06" w:rsidRDefault="00590F69" w:rsidP="009B5136">
      <w:pPr>
        <w:spacing w:before="120"/>
        <w:jc w:val="both"/>
      </w:pPr>
      <w:r w:rsidRPr="00285D06">
        <w:t xml:space="preserve">Požadavky na dokumentaci </w:t>
      </w:r>
      <w:r w:rsidR="00285D06" w:rsidRPr="00285D06">
        <w:t xml:space="preserve">úrovně DSPS </w:t>
      </w:r>
      <w:r w:rsidR="00DB0DAE">
        <w:t xml:space="preserve">(DPS) </w:t>
      </w:r>
      <w:r w:rsidRPr="00285D06">
        <w:t>dod</w:t>
      </w:r>
      <w:r w:rsidR="008A7CC5">
        <w:t>áva</w:t>
      </w:r>
      <w:r w:rsidRPr="00285D06">
        <w:t>nou dodavatelem:</w:t>
      </w:r>
    </w:p>
    <w:p w14:paraId="196D2B0D" w14:textId="77777777" w:rsidR="00590F69" w:rsidRPr="00285D06" w:rsidRDefault="00590F69" w:rsidP="009B5136">
      <w:pPr>
        <w:jc w:val="both"/>
      </w:pPr>
      <w:r w:rsidRPr="00285D06">
        <w:t>- technická zpráva (MS Word, PDF),</w:t>
      </w:r>
    </w:p>
    <w:p w14:paraId="0C195250" w14:textId="77777777" w:rsidR="00590F69" w:rsidRPr="00285D06" w:rsidRDefault="00590F69" w:rsidP="009B5136">
      <w:pPr>
        <w:jc w:val="both"/>
      </w:pPr>
      <w:r w:rsidRPr="00285D06">
        <w:t>- technologické schéma, (</w:t>
      </w:r>
      <w:proofErr w:type="spellStart"/>
      <w:r w:rsidRPr="00285D06">
        <w:t>AutoCAD</w:t>
      </w:r>
      <w:proofErr w:type="spellEnd"/>
      <w:r w:rsidRPr="00285D06">
        <w:t>, PDF),</w:t>
      </w:r>
    </w:p>
    <w:p w14:paraId="42779091" w14:textId="77777777" w:rsidR="00590F69" w:rsidRPr="00285D06" w:rsidRDefault="00590F69" w:rsidP="009B5136">
      <w:pPr>
        <w:jc w:val="both"/>
      </w:pPr>
      <w:r w:rsidRPr="00285D06">
        <w:t>- sestavní výkresy, kusovníky (</w:t>
      </w:r>
      <w:proofErr w:type="spellStart"/>
      <w:r w:rsidRPr="00285D06">
        <w:t>AutoCAD</w:t>
      </w:r>
      <w:proofErr w:type="spellEnd"/>
      <w:r w:rsidRPr="00285D06">
        <w:t>, PDF),</w:t>
      </w:r>
    </w:p>
    <w:p w14:paraId="7FF1EBC7" w14:textId="77777777" w:rsidR="00590F69" w:rsidRPr="00285D06" w:rsidRDefault="00590F69" w:rsidP="009B5136">
      <w:pPr>
        <w:jc w:val="both"/>
      </w:pPr>
      <w:r w:rsidRPr="00285D06">
        <w:t>- situační schéma, kabelové prostupy a kanály (</w:t>
      </w:r>
      <w:proofErr w:type="spellStart"/>
      <w:r w:rsidRPr="00285D06">
        <w:t>AutoCAD</w:t>
      </w:r>
      <w:proofErr w:type="spellEnd"/>
      <w:r w:rsidRPr="00285D06">
        <w:t>, PDF),</w:t>
      </w:r>
    </w:p>
    <w:p w14:paraId="7EEF4114" w14:textId="77777777" w:rsidR="00590F69" w:rsidRPr="00285D06" w:rsidRDefault="00590F69" w:rsidP="009B5136">
      <w:pPr>
        <w:jc w:val="both"/>
      </w:pPr>
      <w:r w:rsidRPr="00285D06">
        <w:t>- soupis spotřebičů, specifikaci materiálu (MS Excel, PDF),</w:t>
      </w:r>
    </w:p>
    <w:p w14:paraId="3BA08BFC" w14:textId="77777777" w:rsidR="00590F69" w:rsidRPr="00285D06" w:rsidRDefault="00590F69" w:rsidP="009B5136">
      <w:pPr>
        <w:jc w:val="both"/>
      </w:pPr>
      <w:r w:rsidRPr="00285D06">
        <w:t>- katalogové listy použitých přístrojů (PDF),</w:t>
      </w:r>
    </w:p>
    <w:p w14:paraId="192715CB" w14:textId="77777777" w:rsidR="00590F69" w:rsidRPr="00285D06" w:rsidRDefault="00590F69" w:rsidP="009B5136">
      <w:pPr>
        <w:jc w:val="both"/>
      </w:pPr>
      <w:r w:rsidRPr="00285D06">
        <w:t xml:space="preserve">- odhad realizačních nákladů v </w:t>
      </w:r>
      <w:proofErr w:type="spellStart"/>
      <w:r w:rsidRPr="00285D06">
        <w:t>paré</w:t>
      </w:r>
      <w:proofErr w:type="spellEnd"/>
      <w:r w:rsidRPr="00285D06">
        <w:t xml:space="preserve"> č. 1 (MS Excel, PDF)</w:t>
      </w:r>
      <w:r w:rsidR="00285D06" w:rsidRPr="00285D06">
        <w:t xml:space="preserve"> po dohodě</w:t>
      </w:r>
      <w:r w:rsidRPr="00285D06">
        <w:t>,</w:t>
      </w:r>
    </w:p>
    <w:p w14:paraId="0B7BDF05" w14:textId="77777777" w:rsidR="00590F69" w:rsidRPr="00285D06" w:rsidRDefault="00590F69" w:rsidP="009B5136">
      <w:pPr>
        <w:jc w:val="both"/>
      </w:pPr>
      <w:r w:rsidRPr="00285D06">
        <w:t xml:space="preserve">- slepý VV v ostatních </w:t>
      </w:r>
      <w:proofErr w:type="spellStart"/>
      <w:r w:rsidRPr="00285D06">
        <w:t>paré</w:t>
      </w:r>
      <w:proofErr w:type="spellEnd"/>
      <w:r w:rsidR="00285D06" w:rsidRPr="00285D06">
        <w:t xml:space="preserve"> po dohodě</w:t>
      </w:r>
      <w:r w:rsidRPr="00285D06">
        <w:t>,</w:t>
      </w:r>
    </w:p>
    <w:p w14:paraId="2A27873A" w14:textId="77777777" w:rsidR="00590F69" w:rsidRPr="00285D06" w:rsidRDefault="00590F69" w:rsidP="009B5136">
      <w:pPr>
        <w:jc w:val="both"/>
      </w:pPr>
      <w:r w:rsidRPr="00285D06">
        <w:t>- zápis o závěrečném projednání technického řešení s objednatelem,</w:t>
      </w:r>
    </w:p>
    <w:p w14:paraId="497B8FB1" w14:textId="77777777" w:rsidR="00590F69" w:rsidRPr="00285D06" w:rsidRDefault="00590F69" w:rsidP="009B5136">
      <w:pPr>
        <w:jc w:val="both"/>
      </w:pPr>
      <w:r w:rsidRPr="00285D06">
        <w:t>- návod na obsluhu a údržbu včetně popisu bezpečnosti a rizikovosti zařízení,</w:t>
      </w:r>
    </w:p>
    <w:p w14:paraId="2444480D" w14:textId="77777777" w:rsidR="00E95838" w:rsidRPr="00285D06" w:rsidRDefault="00E95838" w:rsidP="009B5136">
      <w:pPr>
        <w:jc w:val="both"/>
      </w:pPr>
      <w:r w:rsidRPr="00285D06">
        <w:lastRenderedPageBreak/>
        <w:t>- zpracování analýzy rizik provozování dodávané</w:t>
      </w:r>
      <w:r w:rsidR="0084348D" w:rsidRPr="00285D06">
        <w:t>ho zařízení</w:t>
      </w:r>
      <w:r w:rsidR="00285D06" w:rsidRPr="00285D06">
        <w:t xml:space="preserve"> po dohodě</w:t>
      </w:r>
      <w:r w:rsidRPr="00285D06">
        <w:t>,</w:t>
      </w:r>
    </w:p>
    <w:p w14:paraId="6A8CF0E3" w14:textId="77777777" w:rsidR="00590F69" w:rsidRPr="00285D06" w:rsidRDefault="00590F69" w:rsidP="009B5136">
      <w:pPr>
        <w:jc w:val="both"/>
      </w:pPr>
      <w:r w:rsidRPr="00285D06">
        <w:t>- výkres s vyznačením nebezpečných míst na zařízení,</w:t>
      </w:r>
    </w:p>
    <w:p w14:paraId="3C023052" w14:textId="77777777" w:rsidR="00285D06" w:rsidRDefault="00590F69" w:rsidP="009B5136">
      <w:pPr>
        <w:jc w:val="both"/>
      </w:pPr>
      <w:r w:rsidRPr="00285D06">
        <w:t>- seznam ND a seznam rychle opotřebitelných dílů,</w:t>
      </w:r>
    </w:p>
    <w:p w14:paraId="3B049D4B" w14:textId="77777777" w:rsidR="00590F69" w:rsidRPr="00285D06" w:rsidRDefault="00590F69" w:rsidP="009B5136">
      <w:pPr>
        <w:jc w:val="both"/>
      </w:pPr>
      <w:r w:rsidRPr="00285D06">
        <w:t>- soupis jednotlivých komponent včetně originálních názvů výrobců a jejich katalogových či objednacích čísel,</w:t>
      </w:r>
    </w:p>
    <w:p w14:paraId="3B13287A" w14:textId="77777777" w:rsidR="00590F69" w:rsidRPr="00285D06" w:rsidRDefault="00590F69" w:rsidP="009B5136">
      <w:pPr>
        <w:jc w:val="both"/>
      </w:pPr>
      <w:r w:rsidRPr="00285D06">
        <w:t>- pokud bude součástí dodávky zařízení i první vybavení (výrobcem zařízení vytipované komponenty, jež provozem zařízení podléhají opotřebení, či jejichž životnost na zařízení je plánovaná), ať je každý jednotlivý kus řádně označen (štítek, popis) a je možné jej lehce identifikovat dle přiloženého soupisu, který bude součástí dodávky.</w:t>
      </w:r>
    </w:p>
    <w:p w14:paraId="6904AF2D" w14:textId="77777777" w:rsidR="00590F69" w:rsidRPr="00995FDB" w:rsidRDefault="00590F69" w:rsidP="00590F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/>
        <w:jc w:val="both"/>
        <w:rPr>
          <w:iCs/>
        </w:rPr>
      </w:pPr>
      <w:r w:rsidRPr="00995FDB">
        <w:rPr>
          <w:iCs/>
        </w:rPr>
        <w:t>Z hlediska požadavků na obecnou bezpečnost výrobků dodavatel dodá zařízení v provedení, které, mimo jiné, v případě přerušení dodávky elektřiny nebo jiného média zajišťujícího jeho provoz garantuje uživatelsky bezpečné ukončení jeho provozu, bezpečné setrvání v klidovém stavu a bezproblémové najetí při obnovení dodávek. Procesy a opatření, jejichž prostřednictvím budou tyto vlastnosti zajištěny, definuje dodavatel v dodavatelské dokumentaci, a to dostatečně exaktně tak, aby mohly být zapracovány do vnitropodnikové dokumentace objednatele a jeho příslušných provozních řádů.</w:t>
      </w:r>
    </w:p>
    <w:p w14:paraId="73C14FE6" w14:textId="693997AE" w:rsidR="00590F69" w:rsidRPr="00995FDB" w:rsidRDefault="00590F69" w:rsidP="00590F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iCs/>
        </w:rPr>
      </w:pPr>
      <w:r w:rsidRPr="00995FDB">
        <w:rPr>
          <w:iCs/>
        </w:rPr>
        <w:t xml:space="preserve">Objednatel informuje dodavatele, že mezi hodnotící kritéria nabídky patří i energetická náročnost </w:t>
      </w:r>
      <w:r w:rsidR="008A7CC5">
        <w:rPr>
          <w:iCs/>
        </w:rPr>
        <w:t xml:space="preserve">případně </w:t>
      </w:r>
      <w:r w:rsidRPr="00995FDB">
        <w:rPr>
          <w:iCs/>
        </w:rPr>
        <w:t>nabídnutého zařízení/technologie.</w:t>
      </w:r>
    </w:p>
    <w:p w14:paraId="5A2322BD" w14:textId="77777777" w:rsidR="00590F69" w:rsidRPr="00995FDB" w:rsidRDefault="00590F69" w:rsidP="00590F69">
      <w:pPr>
        <w:spacing w:before="240" w:after="120"/>
        <w:rPr>
          <w:b/>
          <w:u w:val="single"/>
        </w:rPr>
      </w:pPr>
      <w:r w:rsidRPr="00995FDB">
        <w:rPr>
          <w:b/>
          <w:u w:val="single"/>
        </w:rPr>
        <w:t xml:space="preserve">Metrologické zabezpečení </w:t>
      </w:r>
      <w:r w:rsidR="00285D06" w:rsidRPr="00995FDB">
        <w:rPr>
          <w:b/>
          <w:u w:val="single"/>
        </w:rPr>
        <w:t xml:space="preserve">při </w:t>
      </w:r>
      <w:r w:rsidRPr="00995FDB">
        <w:rPr>
          <w:b/>
          <w:u w:val="single"/>
        </w:rPr>
        <w:t>dodávan</w:t>
      </w:r>
      <w:r w:rsidR="00285D06" w:rsidRPr="00995FDB">
        <w:rPr>
          <w:b/>
          <w:u w:val="single"/>
        </w:rPr>
        <w:t>í nové</w:t>
      </w:r>
      <w:r w:rsidRPr="00995FDB">
        <w:rPr>
          <w:b/>
          <w:u w:val="single"/>
        </w:rPr>
        <w:t xml:space="preserve"> technologie</w:t>
      </w:r>
    </w:p>
    <w:p w14:paraId="10F893FD" w14:textId="77777777" w:rsidR="00590F69" w:rsidRPr="00995FDB" w:rsidRDefault="00590F69" w:rsidP="00590F69">
      <w:r w:rsidRPr="00995FDB">
        <w:t>Dodavatel ve své nabídce uvede všechny druhy měření, které budou součástí dodávané technologie a které budou mít vliv:</w:t>
      </w:r>
    </w:p>
    <w:p w14:paraId="2B5216E5" w14:textId="77777777" w:rsidR="00590F69" w:rsidRPr="00995FDB" w:rsidRDefault="00590F69" w:rsidP="00590F69">
      <w:pPr>
        <w:pStyle w:val="Odstavecseseznamem"/>
        <w:ind w:left="502"/>
      </w:pPr>
      <w:r w:rsidRPr="00995FDB">
        <w:t>- na kvalitu vyráběného produktu</w:t>
      </w:r>
      <w:r w:rsidR="00954F1A" w:rsidRPr="00995FDB">
        <w:t>,</w:t>
      </w:r>
      <w:r w:rsidRPr="00995FDB">
        <w:t xml:space="preserve"> nebo </w:t>
      </w:r>
    </w:p>
    <w:p w14:paraId="07451BB2" w14:textId="77777777" w:rsidR="00590F69" w:rsidRPr="00995FDB" w:rsidRDefault="00590F69" w:rsidP="00590F69">
      <w:pPr>
        <w:pStyle w:val="Odstavecseseznamem"/>
        <w:ind w:left="502"/>
      </w:pPr>
      <w:r w:rsidRPr="00995FDB">
        <w:t>- na měření spotřeby energií</w:t>
      </w:r>
      <w:r w:rsidR="00954F1A" w:rsidRPr="00995FDB">
        <w:t>,</w:t>
      </w:r>
      <w:r w:rsidRPr="00995FDB">
        <w:t xml:space="preserve"> nebo</w:t>
      </w:r>
    </w:p>
    <w:p w14:paraId="0144409A" w14:textId="77777777" w:rsidR="00590F69" w:rsidRPr="00995FDB" w:rsidRDefault="00590F69" w:rsidP="00590F69">
      <w:pPr>
        <w:pStyle w:val="Odstavecseseznamem"/>
        <w:ind w:left="502"/>
      </w:pPr>
      <w:r w:rsidRPr="00995FDB">
        <w:t xml:space="preserve">- na měření v souvislosti s životním prostředím </w:t>
      </w:r>
      <w:r w:rsidR="00D77A13" w:rsidRPr="00995FDB">
        <w:t>(emise</w:t>
      </w:r>
      <w:r w:rsidR="00B826D8" w:rsidRPr="00995FDB">
        <w:t>, hluk</w:t>
      </w:r>
      <w:r w:rsidR="00D77A13" w:rsidRPr="00995FDB">
        <w:t xml:space="preserve"> apod.)</w:t>
      </w:r>
      <w:r w:rsidR="00954F1A" w:rsidRPr="00995FDB">
        <w:t>,</w:t>
      </w:r>
      <w:r w:rsidR="00D77A13" w:rsidRPr="00995FDB">
        <w:t xml:space="preserve"> </w:t>
      </w:r>
      <w:r w:rsidRPr="00995FDB">
        <w:t>nebo</w:t>
      </w:r>
    </w:p>
    <w:p w14:paraId="326F0B9E" w14:textId="77777777" w:rsidR="00590F69" w:rsidRPr="00995FDB" w:rsidRDefault="00590F69" w:rsidP="00590F69">
      <w:pPr>
        <w:pStyle w:val="Odstavecseseznamem"/>
        <w:ind w:left="502"/>
      </w:pPr>
      <w:r w:rsidRPr="00995FDB">
        <w:t>- na bezpečnost práce</w:t>
      </w:r>
      <w:r w:rsidR="0084348D" w:rsidRPr="00995FDB">
        <w:t xml:space="preserve"> (</w:t>
      </w:r>
      <w:proofErr w:type="gramStart"/>
      <w:r w:rsidR="0084348D" w:rsidRPr="00995FDB">
        <w:t>prašnost,</w:t>
      </w:r>
      <w:proofErr w:type="gramEnd"/>
      <w:r w:rsidR="0084348D" w:rsidRPr="00995FDB">
        <w:t xml:space="preserve"> apod.)</w:t>
      </w:r>
      <w:r w:rsidRPr="00995FDB">
        <w:t>.</w:t>
      </w:r>
    </w:p>
    <w:p w14:paraId="691D84AA" w14:textId="77777777" w:rsidR="00590F69" w:rsidRPr="00995FDB" w:rsidRDefault="00590F69" w:rsidP="00590F69">
      <w:pPr>
        <w:spacing w:before="120"/>
      </w:pPr>
      <w:r w:rsidRPr="00995FDB">
        <w:t>K měřicím přístrojům ve výše uvedených kategoriích dodavatel dodá dokumentaci a min. první kalibraci včetně protokolu o kalibraci.</w:t>
      </w:r>
    </w:p>
    <w:p w14:paraId="2C77520D" w14:textId="77777777" w:rsidR="00590F69" w:rsidRPr="00285D06" w:rsidRDefault="00590F69" w:rsidP="00590F69">
      <w:pPr>
        <w:spacing w:before="120"/>
        <w:jc w:val="both"/>
      </w:pPr>
      <w:r w:rsidRPr="00285D06">
        <w:t xml:space="preserve">Dodavatel bere na vědomí, že konečná verze </w:t>
      </w:r>
      <w:proofErr w:type="gramStart"/>
      <w:r w:rsidRPr="00285D06">
        <w:t>D</w:t>
      </w:r>
      <w:r w:rsidR="00285D06" w:rsidRPr="00285D06">
        <w:t>S</w:t>
      </w:r>
      <w:r w:rsidRPr="00285D06">
        <w:t xml:space="preserve">PS </w:t>
      </w:r>
      <w:r w:rsidR="00285D06" w:rsidRPr="00285D06">
        <w:t xml:space="preserve"> (</w:t>
      </w:r>
      <w:proofErr w:type="gramEnd"/>
      <w:r w:rsidR="00285D06" w:rsidRPr="00285D06">
        <w:t xml:space="preserve">případně DPS) </w:t>
      </w:r>
      <w:r w:rsidRPr="00285D06">
        <w:t>dokumentace podléhá schválení objednatelem včetně technických parametrů, povrchové úpravy a barevného provedení, definování napojovacích míst médií, vymezení prostoru pro zástavbové rozměry, atd.</w:t>
      </w:r>
    </w:p>
    <w:p w14:paraId="7893883F" w14:textId="77777777" w:rsidR="00590F69" w:rsidRPr="00285D06" w:rsidRDefault="00590F69" w:rsidP="00590F69">
      <w:pPr>
        <w:spacing w:before="120"/>
      </w:pPr>
      <w:r w:rsidRPr="00285D06">
        <w:t xml:space="preserve">Dokumentace bude předána v elektronické podobě el. cestou dohodnutou se zástupci objednatele ve zdrojových formátech (MS Word, MS Excel, </w:t>
      </w:r>
      <w:proofErr w:type="spellStart"/>
      <w:r w:rsidRPr="00285D06">
        <w:t>Eplan</w:t>
      </w:r>
      <w:proofErr w:type="spellEnd"/>
      <w:r w:rsidRPr="00285D06">
        <w:t xml:space="preserve"> </w:t>
      </w:r>
      <w:bookmarkStart w:id="0" w:name="_Hlk33188574"/>
      <w:r w:rsidRPr="00285D06">
        <w:t xml:space="preserve">ve verzi platné v </w:t>
      </w:r>
      <w:proofErr w:type="gramStart"/>
      <w:r w:rsidRPr="00285D06">
        <w:t>TŽ</w:t>
      </w:r>
      <w:bookmarkEnd w:id="0"/>
      <w:r w:rsidRPr="00285D06" w:rsidDel="003C6CBF">
        <w:t xml:space="preserve"> </w:t>
      </w:r>
      <w:r w:rsidRPr="00285D06">
        <w:t xml:space="preserve"> </w:t>
      </w:r>
      <w:proofErr w:type="spellStart"/>
      <w:r w:rsidRPr="00285D06">
        <w:t>AutoCad</w:t>
      </w:r>
      <w:proofErr w:type="spellEnd"/>
      <w:proofErr w:type="gramEnd"/>
      <w:r w:rsidRPr="00285D06">
        <w:t xml:space="preserve"> LT 2007 - 2017, PDF).</w:t>
      </w:r>
    </w:p>
    <w:p w14:paraId="4EDEDCAF" w14:textId="77777777" w:rsidR="00590F69" w:rsidRPr="00285D06" w:rsidRDefault="00590F69" w:rsidP="00590F69">
      <w:pPr>
        <w:spacing w:before="120"/>
      </w:pPr>
      <w:r w:rsidRPr="00285D06">
        <w:t>Objednatel požaduje zaškolení obsluhy i údržby v ceně zařízení.</w:t>
      </w:r>
    </w:p>
    <w:p w14:paraId="56C512E5" w14:textId="77777777" w:rsidR="00590F69" w:rsidRPr="00D84CBE" w:rsidRDefault="00590F69" w:rsidP="00590F69">
      <w:pPr>
        <w:pStyle w:val="Zhlav"/>
        <w:tabs>
          <w:tab w:val="clear" w:pos="4536"/>
          <w:tab w:val="clear" w:pos="9072"/>
        </w:tabs>
        <w:spacing w:before="120"/>
        <w:rPr>
          <w:b/>
          <w:bCs/>
          <w:iCs/>
          <w:u w:val="single"/>
        </w:rPr>
      </w:pPr>
      <w:r w:rsidRPr="00D84CBE">
        <w:rPr>
          <w:b/>
          <w:bCs/>
          <w:iCs/>
          <w:u w:val="single"/>
        </w:rPr>
        <w:t>Jako součást předmětu plnění dále požadujeme:</w:t>
      </w:r>
    </w:p>
    <w:p w14:paraId="6172B58E" w14:textId="77777777" w:rsidR="00D84CBE" w:rsidRPr="00D84CBE" w:rsidRDefault="00D84CBE" w:rsidP="00D84CBE">
      <w:pPr>
        <w:pStyle w:val="Zkladntext22"/>
        <w:numPr>
          <w:ilvl w:val="0"/>
          <w:numId w:val="6"/>
        </w:numPr>
        <w:tabs>
          <w:tab w:val="clear" w:pos="8364"/>
          <w:tab w:val="right" w:pos="1418"/>
        </w:tabs>
        <w:ind w:left="426"/>
        <w:jc w:val="both"/>
        <w:rPr>
          <w:rFonts w:ascii="Times New Roman" w:hAnsi="Times New Roman"/>
          <w:sz w:val="24"/>
        </w:rPr>
      </w:pPr>
      <w:r w:rsidRPr="00D84CBE">
        <w:rPr>
          <w:rFonts w:ascii="Times New Roman" w:hAnsi="Times New Roman"/>
          <w:sz w:val="24"/>
        </w:rPr>
        <w:t>dodání dokladů o požadovaných vlastnostech výrobků včetně technické dokumentace pro prohlášení o shodě dle zákona č. 22/1997 Sb., v platném znění, a to i pro výrobky zajišťované poddodavateli,</w:t>
      </w:r>
    </w:p>
    <w:p w14:paraId="08ABE4AD" w14:textId="77777777" w:rsidR="00D84CBE" w:rsidRPr="00D84CBE" w:rsidRDefault="00D84CBE" w:rsidP="00D84CBE">
      <w:pPr>
        <w:pStyle w:val="Zkladntext22"/>
        <w:numPr>
          <w:ilvl w:val="0"/>
          <w:numId w:val="6"/>
        </w:numPr>
        <w:tabs>
          <w:tab w:val="clear" w:pos="8364"/>
          <w:tab w:val="right" w:pos="1418"/>
        </w:tabs>
        <w:ind w:left="426"/>
        <w:jc w:val="both"/>
        <w:rPr>
          <w:rFonts w:ascii="Times New Roman" w:hAnsi="Times New Roman"/>
          <w:sz w:val="24"/>
        </w:rPr>
      </w:pPr>
      <w:r w:rsidRPr="00D84CBE">
        <w:rPr>
          <w:rFonts w:ascii="Times New Roman" w:hAnsi="Times New Roman"/>
          <w:sz w:val="24"/>
        </w:rPr>
        <w:t xml:space="preserve">provedení a protokoly od všech zkoušek a revizí vztahujících se k prováděnému dílu, </w:t>
      </w:r>
      <w:proofErr w:type="gramStart"/>
      <w:r w:rsidRPr="00D84CBE">
        <w:rPr>
          <w:rFonts w:ascii="Times New Roman" w:hAnsi="Times New Roman"/>
          <w:sz w:val="24"/>
        </w:rPr>
        <w:lastRenderedPageBreak/>
        <w:t>předepsaných  smlouvou</w:t>
      </w:r>
      <w:proofErr w:type="gramEnd"/>
      <w:r w:rsidRPr="00D84CBE">
        <w:rPr>
          <w:rFonts w:ascii="Times New Roman" w:hAnsi="Times New Roman"/>
          <w:sz w:val="24"/>
        </w:rPr>
        <w:t>, projektovou dokumentací, technickou dokumentací zařízení, zákony, vyhláškami nebo platnými ČSN EN, TIČR včetně pořízení a dodání protokolů o provedených kontrolách, měřeních a zkouškách,</w:t>
      </w:r>
    </w:p>
    <w:p w14:paraId="45707D64" w14:textId="77777777" w:rsidR="00285D06" w:rsidRDefault="00285D06" w:rsidP="00285D06">
      <w:pPr>
        <w:numPr>
          <w:ilvl w:val="0"/>
          <w:numId w:val="6"/>
        </w:numPr>
        <w:ind w:left="357" w:hanging="357"/>
      </w:pPr>
      <w:r w:rsidRPr="00714D29">
        <w:t>dodavatelská dokumentace</w:t>
      </w:r>
      <w:r>
        <w:t>,</w:t>
      </w:r>
    </w:p>
    <w:p w14:paraId="0787362E" w14:textId="77777777" w:rsidR="00285D06" w:rsidRPr="00714D29" w:rsidRDefault="00285D06" w:rsidP="00285D06">
      <w:pPr>
        <w:numPr>
          <w:ilvl w:val="0"/>
          <w:numId w:val="6"/>
        </w:numPr>
        <w:ind w:left="357" w:hanging="357"/>
      </w:pPr>
      <w:r w:rsidRPr="00714D29">
        <w:t xml:space="preserve">odpadová dokumentace, včetně dokumentace o způsobu </w:t>
      </w:r>
      <w:r w:rsidRPr="00ED1C3D">
        <w:t xml:space="preserve">likvidace </w:t>
      </w:r>
      <w:r w:rsidRPr="00ED1C3D">
        <w:rPr>
          <w:bCs/>
        </w:rPr>
        <w:t xml:space="preserve">(vážní lístky, chemické rozbory v 1 </w:t>
      </w:r>
      <w:proofErr w:type="spellStart"/>
      <w:r w:rsidRPr="00ED1C3D">
        <w:rPr>
          <w:bCs/>
        </w:rPr>
        <w:t>paré</w:t>
      </w:r>
      <w:proofErr w:type="spellEnd"/>
      <w:r w:rsidRPr="00ED1C3D">
        <w:rPr>
          <w:bCs/>
        </w:rPr>
        <w:t>), pouhé prohlášení o ekologické likvidaci se nepřipouští,</w:t>
      </w:r>
      <w:r w:rsidRPr="00ED1C3D">
        <w:rPr>
          <w:b/>
          <w:bCs/>
        </w:rPr>
        <w:t xml:space="preserve"> </w:t>
      </w:r>
    </w:p>
    <w:p w14:paraId="693635CF" w14:textId="77777777" w:rsidR="00285D06" w:rsidRPr="00714D29" w:rsidRDefault="00285D06" w:rsidP="00285D06">
      <w:pPr>
        <w:numPr>
          <w:ilvl w:val="0"/>
          <w:numId w:val="6"/>
        </w:numPr>
        <w:ind w:left="357" w:hanging="357"/>
      </w:pPr>
      <w:r w:rsidRPr="00714D29">
        <w:t>dokumentace skutečného provedení stavby</w:t>
      </w:r>
      <w:r w:rsidR="00D84CBE">
        <w:t xml:space="preserve"> DSPS (případně DPS)</w:t>
      </w:r>
      <w:r w:rsidRPr="00714D29">
        <w:t xml:space="preserve"> – 1x v tužce</w:t>
      </w:r>
      <w:r>
        <w:t xml:space="preserve"> a 1x v editovatelném elektronickém formátu</w:t>
      </w:r>
      <w:r w:rsidRPr="00714D29">
        <w:t xml:space="preserve"> při přejímacím řízení, pokud dojde k změnám oproti zpracované dokumentaci, </w:t>
      </w:r>
    </w:p>
    <w:p w14:paraId="5FBB41C1" w14:textId="77777777" w:rsidR="00285D06" w:rsidRPr="00714D29" w:rsidRDefault="00285D06" w:rsidP="00285D06">
      <w:pPr>
        <w:numPr>
          <w:ilvl w:val="0"/>
          <w:numId w:val="6"/>
        </w:numPr>
        <w:ind w:left="357" w:hanging="357"/>
      </w:pPr>
      <w:r w:rsidRPr="00714D29">
        <w:t>osvědčení o jakosti a kompletnosti výrobků</w:t>
      </w:r>
      <w:r>
        <w:t>,</w:t>
      </w:r>
    </w:p>
    <w:p w14:paraId="2DD6771C" w14:textId="77777777" w:rsidR="00285D06" w:rsidRPr="00714D29" w:rsidRDefault="00285D06" w:rsidP="00285D06">
      <w:pPr>
        <w:numPr>
          <w:ilvl w:val="0"/>
          <w:numId w:val="6"/>
        </w:numPr>
        <w:ind w:left="357" w:hanging="357"/>
        <w:jc w:val="both"/>
      </w:pPr>
      <w:r w:rsidRPr="00714D29">
        <w:t>zajištění přisvětlení montážních pracovišť, je</w:t>
      </w:r>
      <w:r>
        <w:t>-li to pro realizaci díla nutné,</w:t>
      </w:r>
      <w:r w:rsidRPr="00714D29">
        <w:t xml:space="preserve"> </w:t>
      </w:r>
    </w:p>
    <w:p w14:paraId="17A43987" w14:textId="77777777" w:rsidR="00285D06" w:rsidRPr="00714D29" w:rsidRDefault="00285D06" w:rsidP="00285D06">
      <w:pPr>
        <w:numPr>
          <w:ilvl w:val="0"/>
          <w:numId w:val="6"/>
        </w:numPr>
        <w:ind w:left="357" w:hanging="357"/>
        <w:jc w:val="both"/>
      </w:pPr>
      <w:r w:rsidRPr="00714D29">
        <w:t>provádění denního úklidu, průběžné odstraňování znečištění či škod</w:t>
      </w:r>
      <w:r w:rsidRPr="008C3F86">
        <w:t xml:space="preserve">, </w:t>
      </w:r>
      <w:r w:rsidRPr="008C3F86">
        <w:rPr>
          <w:bCs/>
        </w:rPr>
        <w:t>separace odpadu do vlastních odpadkových nádob (PE pytlů) vč. uložení na skládku</w:t>
      </w:r>
      <w:r>
        <w:rPr>
          <w:bCs/>
        </w:rPr>
        <w:t>,</w:t>
      </w:r>
    </w:p>
    <w:p w14:paraId="123FA70B" w14:textId="77777777" w:rsidR="00285D06" w:rsidRPr="00714D29" w:rsidRDefault="00285D06" w:rsidP="00285D06">
      <w:pPr>
        <w:numPr>
          <w:ilvl w:val="0"/>
          <w:numId w:val="6"/>
        </w:numPr>
        <w:ind w:left="357" w:hanging="357"/>
        <w:jc w:val="both"/>
      </w:pPr>
      <w:r w:rsidRPr="00714D29">
        <w:t xml:space="preserve">uvedení všech povrchů staveniště, dotčených realizací díla, do původního stavu </w:t>
      </w:r>
    </w:p>
    <w:p w14:paraId="2EF810E9" w14:textId="77777777" w:rsidR="00285D06" w:rsidRPr="00714D29" w:rsidRDefault="00285D06" w:rsidP="00285D06">
      <w:pPr>
        <w:numPr>
          <w:ilvl w:val="0"/>
          <w:numId w:val="6"/>
        </w:numPr>
        <w:ind w:left="357" w:hanging="357"/>
        <w:jc w:val="both"/>
      </w:pPr>
      <w:r w:rsidRPr="00714D29">
        <w:t>zřízení a udržování po dobu výstavby vlastního zařízení staveniště (montážní buňky, bezpečnostní označení vstupů na staveniště, oplocení nebo jiné rovnocenné ohraničení staveniště) vč. jeho likvidace</w:t>
      </w:r>
      <w:r>
        <w:t>,</w:t>
      </w:r>
      <w:r w:rsidRPr="00714D29">
        <w:t xml:space="preserve"> </w:t>
      </w:r>
    </w:p>
    <w:p w14:paraId="7DAD9228" w14:textId="77777777" w:rsidR="00285D06" w:rsidRPr="00714D29" w:rsidRDefault="00285D06" w:rsidP="00285D06">
      <w:pPr>
        <w:pStyle w:val="Odstavecseseznamem"/>
        <w:numPr>
          <w:ilvl w:val="0"/>
          <w:numId w:val="8"/>
        </w:numPr>
        <w:ind w:left="357" w:hanging="357"/>
        <w:jc w:val="both"/>
      </w:pPr>
      <w:r w:rsidRPr="00714D29">
        <w:t>součin</w:t>
      </w:r>
      <w:r>
        <w:t xml:space="preserve">nost s hlavním stavbyvedoucím, </w:t>
      </w:r>
      <w:r w:rsidRPr="00714D29">
        <w:t xml:space="preserve">úzká spolupráce </w:t>
      </w:r>
      <w:r>
        <w:t>s technickým dozorem investora včetně</w:t>
      </w:r>
      <w:r w:rsidRPr="00714D29">
        <w:t xml:space="preserve"> koordiná</w:t>
      </w:r>
      <w:r>
        <w:t>tora</w:t>
      </w:r>
      <w:r w:rsidRPr="00714D29">
        <w:t xml:space="preserve"> BOZP ustanoveným dle zák. 309/2006 Sb.</w:t>
      </w:r>
      <w:r>
        <w:t>,</w:t>
      </w:r>
    </w:p>
    <w:p w14:paraId="06CD0EBB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 w:rsidRPr="00714D29">
        <w:t>předmětem díla budou drobné stavební výpomoci, jež souvisí s realizací díla (průrazy), lešení, zdvihací mechanizmy</w:t>
      </w:r>
      <w:r>
        <w:t xml:space="preserve"> (</w:t>
      </w:r>
      <w:r w:rsidRPr="00FE75EF">
        <w:t>naložení na připravené vagóny pomoci stacionárních mostových jeřábů obsluhovaných pracovníky TŽ</w:t>
      </w:r>
      <w:r>
        <w:t xml:space="preserve"> jen po dohodě)</w:t>
      </w:r>
      <w:r w:rsidRPr="00714D29">
        <w:t>, protipožární přepážky (včetně atestů)</w:t>
      </w:r>
      <w:r>
        <w:t xml:space="preserve"> atd.,</w:t>
      </w:r>
    </w:p>
    <w:p w14:paraId="03BADBB4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 w:rsidRPr="00FE75EF">
        <w:t xml:space="preserve">montáž konstrukcí a potrubních </w:t>
      </w:r>
      <w:r>
        <w:t>systémů souvisejících s akcí, vč. manipulací</w:t>
      </w:r>
      <w:r w:rsidRPr="00FE75EF">
        <w:t xml:space="preserve"> při skladování, přepravy na staveniště</w:t>
      </w:r>
      <w:r>
        <w:t xml:space="preserve"> apod.,</w:t>
      </w:r>
    </w:p>
    <w:p w14:paraId="328B2B9C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 w:rsidRPr="00FE75EF">
        <w:t xml:space="preserve">provedení el. pospojování na potrubí, kde to je vyžadováno </w:t>
      </w:r>
      <w:r>
        <w:t>dokumentací nebo ve vztahu pro revize,</w:t>
      </w:r>
    </w:p>
    <w:p w14:paraId="2014C163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Zhotovitel si provede individuálně kontroly pracovišť dotčených akcí</w:t>
      </w:r>
      <w:r w:rsidRPr="00BF6F66">
        <w:t xml:space="preserve"> před začátkem realizace prací,</w:t>
      </w:r>
    </w:p>
    <w:p w14:paraId="574BB1E7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proofErr w:type="gramStart"/>
      <w:r>
        <w:t>Z</w:t>
      </w:r>
      <w:r w:rsidRPr="00BF6F66">
        <w:t>hotovitel</w:t>
      </w:r>
      <w:proofErr w:type="gramEnd"/>
      <w:r w:rsidRPr="00BF6F66">
        <w:t xml:space="preserve"> nechť si do nákladů zahrne taktéž situace či možnosti, které mohou vzniknout po </w:t>
      </w:r>
      <w:r w:rsidR="00525BF6">
        <w:t>zahájení prací</w:t>
      </w:r>
      <w:r w:rsidRPr="00BF6F66">
        <w:t xml:space="preserve"> při dotčení daného zařízení – stavby, neboť vícenáklady jsou nepřípustné,</w:t>
      </w:r>
    </w:p>
    <w:p w14:paraId="0DF4DAF0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Z</w:t>
      </w:r>
      <w:r w:rsidRPr="00BF6F66">
        <w:t>hotovitel souhlasí s</w:t>
      </w:r>
      <w:r w:rsidR="00525BF6">
        <w:t xml:space="preserve"> kompletní </w:t>
      </w:r>
      <w:r w:rsidRPr="00BF6F66">
        <w:t>realizací při klimatických podmínkách v daném ročním obdo</w:t>
      </w:r>
      <w:r>
        <w:t>bí</w:t>
      </w:r>
      <w:r w:rsidRPr="00BF6F66">
        <w:t>, bez nároků na příplatky za uvedené podmínky,</w:t>
      </w:r>
    </w:p>
    <w:p w14:paraId="057FF1DF" w14:textId="0C65F4A5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rPr>
          <w:bCs/>
        </w:rPr>
        <w:t>Z</w:t>
      </w:r>
      <w:r w:rsidRPr="00BF6F66">
        <w:rPr>
          <w:bCs/>
        </w:rPr>
        <w:t xml:space="preserve">hotovitel si zajistí individuálně </w:t>
      </w:r>
      <w:r w:rsidRPr="00BF6F66">
        <w:t>dílčí čistící práce související s</w:t>
      </w:r>
      <w:r w:rsidR="00525BF6">
        <w:t xml:space="preserve"> prováděnými </w:t>
      </w:r>
      <w:r w:rsidR="00522FF6">
        <w:t>činnostmi (v potrubí, na perifériích, OK apod.)</w:t>
      </w:r>
      <w:r w:rsidR="00525BF6" w:rsidRPr="00BF6F66">
        <w:t>,</w:t>
      </w:r>
    </w:p>
    <w:p w14:paraId="186EB2D5" w14:textId="3E671637" w:rsidR="00285D06" w:rsidRPr="00FE75EF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O</w:t>
      </w:r>
      <w:r w:rsidRPr="0039743D">
        <w:t xml:space="preserve">bjednatel </w:t>
      </w:r>
      <w:r>
        <w:t xml:space="preserve">(provozovatel </w:t>
      </w:r>
      <w:proofErr w:type="spellStart"/>
      <w:r>
        <w:t>VO</w:t>
      </w:r>
      <w:r w:rsidR="00522FF6">
        <w:t>f</w:t>
      </w:r>
      <w:proofErr w:type="spellEnd"/>
      <w:r w:rsidRPr="00BF6F66">
        <w:t>) provede vystavení písemného povo</w:t>
      </w:r>
      <w:r w:rsidR="00525BF6">
        <w:t>lení pro práci na objektu realizace</w:t>
      </w:r>
      <w:r w:rsidRPr="00BF6F66">
        <w:t xml:space="preserve"> a stan</w:t>
      </w:r>
      <w:r>
        <w:t xml:space="preserve">oví ve spolupráci s </w:t>
      </w:r>
      <w:proofErr w:type="gramStart"/>
      <w:r>
        <w:t>úsekem ,,B</w:t>
      </w:r>
      <w:proofErr w:type="gramEnd"/>
      <w:r>
        <w:t>"</w:t>
      </w:r>
      <w:r w:rsidRPr="00BF6F66">
        <w:t xml:space="preserve"> BOZP podmínky dle rozsahu požadovaných činností předmětu díla (S-příkazy, P-příkazy, vyhláška č.87/2000sb. atd.),</w:t>
      </w:r>
    </w:p>
    <w:p w14:paraId="69CF5F68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zajistí nutné přeložky vyplývající z postupu stavby,</w:t>
      </w:r>
    </w:p>
    <w:p w14:paraId="538C044D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 w:rsidRPr="00FE75EF">
        <w:t>média jako např. acetyl</w:t>
      </w:r>
      <w:r>
        <w:t>én a O</w:t>
      </w:r>
      <w:r>
        <w:rPr>
          <w:vertAlign w:val="subscript"/>
        </w:rPr>
        <w:t>2</w:t>
      </w:r>
      <w:r w:rsidRPr="00FE75EF">
        <w:t xml:space="preserve"> pro svařování</w:t>
      </w:r>
      <w:r>
        <w:t>, elektrická energie</w:t>
      </w:r>
      <w:r w:rsidRPr="00FE75EF">
        <w:t xml:space="preserve"> apod.</w:t>
      </w:r>
      <w:r>
        <w:t>, která jsou místně dostupná</w:t>
      </w:r>
      <w:r w:rsidR="00480CB1">
        <w:t>,</w:t>
      </w:r>
      <w:r>
        <w:t xml:space="preserve"> poskytne objednatel </w:t>
      </w:r>
      <w:r w:rsidRPr="00FE75EF">
        <w:t>(</w:t>
      </w:r>
      <w:r>
        <w:t xml:space="preserve">nutno </w:t>
      </w:r>
      <w:r w:rsidRPr="00FE75EF">
        <w:t>upřesnit požadavky)</w:t>
      </w:r>
      <w:r>
        <w:t>,</w:t>
      </w:r>
    </w:p>
    <w:p w14:paraId="3D8DF0EA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p</w:t>
      </w:r>
      <w:r w:rsidRPr="00FE75EF">
        <w:t>řed zah</w:t>
      </w:r>
      <w:r>
        <w:t>ájením všech prací potenciální z</w:t>
      </w:r>
      <w:r w:rsidRPr="00FE75EF">
        <w:t>hotovitel předloží navrhované svařovací postupy WPS ke schválení TŽ, případně doloží certifikáty WPQR</w:t>
      </w:r>
      <w:r>
        <w:t>,</w:t>
      </w:r>
    </w:p>
    <w:p w14:paraId="09600CEA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lastRenderedPageBreak/>
        <w:t>z</w:t>
      </w:r>
      <w:r w:rsidRPr="00FE75EF">
        <w:t>působilost dodržet požadavky na jakost při svař</w:t>
      </w:r>
      <w:r>
        <w:t xml:space="preserve">ování dle ČSN EN 287-1 </w:t>
      </w:r>
    </w:p>
    <w:p w14:paraId="44DC208F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z</w:t>
      </w:r>
      <w:r w:rsidRPr="00FE75EF">
        <w:t xml:space="preserve">ajištění svářečského dozoru dle ČSN EN ISO 14731 a </w:t>
      </w:r>
      <w:proofErr w:type="spellStart"/>
      <w:r w:rsidRPr="00FE75EF">
        <w:t>PPo</w:t>
      </w:r>
      <w:proofErr w:type="spellEnd"/>
      <w:r w:rsidRPr="00FE75EF">
        <w:t xml:space="preserve"> TŽ-VV-39/05</w:t>
      </w:r>
      <w:r>
        <w:t>,</w:t>
      </w:r>
    </w:p>
    <w:p w14:paraId="4BD9E697" w14:textId="750DDF32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provedení vizuálních kontrol (případně jiné</w:t>
      </w:r>
      <w:r w:rsidRPr="00FE75EF">
        <w:t xml:space="preserve"> zkoušky</w:t>
      </w:r>
      <w:r>
        <w:t>)</w:t>
      </w:r>
      <w:r w:rsidRPr="00FE75EF">
        <w:t xml:space="preserve"> kvality svarů n</w:t>
      </w:r>
      <w:r w:rsidR="00522FF6">
        <w:t xml:space="preserve">avrhne dle dokumentace DPS a v souladu s legislativou </w:t>
      </w:r>
      <w:r w:rsidR="00BD4523">
        <w:t>ČR i EU u</w:t>
      </w:r>
      <w:r w:rsidR="00522FF6">
        <w:t xml:space="preserve"> </w:t>
      </w:r>
      <w:r w:rsidRPr="00FE75EF">
        <w:t>všech svarů</w:t>
      </w:r>
      <w:r>
        <w:t xml:space="preserve"> včetně vypracování </w:t>
      </w:r>
      <w:proofErr w:type="gramStart"/>
      <w:r>
        <w:t>zprávy</w:t>
      </w:r>
      <w:proofErr w:type="gramEnd"/>
      <w:r w:rsidR="00AE4214">
        <w:t xml:space="preserve"> pokud není předepsáno v dokumentaci jinak či zhotovitel nenavrhne ve vazbě na charakter díla jinak</w:t>
      </w:r>
      <w:r>
        <w:t>,</w:t>
      </w:r>
    </w:p>
    <w:p w14:paraId="01700421" w14:textId="77777777" w:rsidR="00285D06" w:rsidRDefault="00285D06" w:rsidP="00285D06">
      <w:pPr>
        <w:pStyle w:val="Odstavecseseznamem"/>
        <w:numPr>
          <w:ilvl w:val="0"/>
          <w:numId w:val="8"/>
        </w:numPr>
        <w:ind w:left="357" w:hanging="357"/>
      </w:pPr>
      <w:r>
        <w:t>p</w:t>
      </w:r>
      <w:r w:rsidRPr="00FE75EF">
        <w:t>ředání průvodní technické dokumentace (dokladová dokumentace o kvalitě dodávek, provedených zkouškách a revizích, osvědčení a atesty, svařovací certifikáty, příslušné WPS, certifikáty WPQR apod.)</w:t>
      </w:r>
      <w:r>
        <w:t>,</w:t>
      </w:r>
      <w:r w:rsidRPr="00FE75EF">
        <w:t xml:space="preserve">  </w:t>
      </w:r>
    </w:p>
    <w:p w14:paraId="415B0E3A" w14:textId="77777777" w:rsidR="00285D06" w:rsidRPr="00B46EFF" w:rsidRDefault="00285D06" w:rsidP="00285D06">
      <w:pPr>
        <w:pStyle w:val="Odstavecseseznamem"/>
        <w:numPr>
          <w:ilvl w:val="0"/>
          <w:numId w:val="8"/>
        </w:numPr>
        <w:spacing w:line="276" w:lineRule="auto"/>
        <w:ind w:left="357" w:hanging="357"/>
      </w:pPr>
      <w:r w:rsidRPr="00B46EFF">
        <w:rPr>
          <w:bCs/>
          <w:iCs/>
        </w:rPr>
        <w:t>tg. postupy, seznam rizik vyplývajících z prováděných prací, harmonogram provádění,</w:t>
      </w:r>
    </w:p>
    <w:p w14:paraId="5D3D8F4D" w14:textId="77777777" w:rsidR="00285D06" w:rsidRPr="00B46EFF" w:rsidRDefault="00285D06" w:rsidP="00285D06">
      <w:pPr>
        <w:pStyle w:val="Odstavecseseznamem"/>
        <w:numPr>
          <w:ilvl w:val="0"/>
          <w:numId w:val="8"/>
        </w:numPr>
        <w:spacing w:line="276" w:lineRule="auto"/>
        <w:ind w:left="357" w:hanging="357"/>
      </w:pPr>
      <w:r w:rsidRPr="00B46EFF">
        <w:rPr>
          <w:bCs/>
          <w:iCs/>
        </w:rPr>
        <w:t>Zhotovitel bude využívat předmontážních a skladovacích ploch jen objednatelem určených či vymezených,</w:t>
      </w:r>
    </w:p>
    <w:p w14:paraId="1DAF662D" w14:textId="77777777" w:rsidR="00285D06" w:rsidRPr="00D84CBE" w:rsidRDefault="00285D06" w:rsidP="00D84CBE">
      <w:pPr>
        <w:pStyle w:val="Odstavecseseznamem"/>
        <w:numPr>
          <w:ilvl w:val="0"/>
          <w:numId w:val="8"/>
        </w:numPr>
        <w:spacing w:line="276" w:lineRule="auto"/>
        <w:ind w:left="357" w:hanging="357"/>
      </w:pPr>
      <w:r w:rsidRPr="00B46EFF">
        <w:rPr>
          <w:bCs/>
          <w:iCs/>
        </w:rPr>
        <w:t xml:space="preserve">Zhotovitel si zajistí individuálně </w:t>
      </w:r>
      <w:proofErr w:type="spellStart"/>
      <w:r w:rsidRPr="00B46EFF">
        <w:rPr>
          <w:bCs/>
          <w:iCs/>
        </w:rPr>
        <w:t>šatnování</w:t>
      </w:r>
      <w:proofErr w:type="spellEnd"/>
      <w:r w:rsidRPr="00B46EFF">
        <w:rPr>
          <w:bCs/>
          <w:iCs/>
        </w:rPr>
        <w:t>, sociální zabezpečení apod.,</w:t>
      </w:r>
    </w:p>
    <w:p w14:paraId="6CEF80B8" w14:textId="777A5A8F" w:rsidR="00590F69" w:rsidRPr="00D84CBE" w:rsidRDefault="00590F69" w:rsidP="00590F69">
      <w:pPr>
        <w:pStyle w:val="Zkladntext22"/>
        <w:numPr>
          <w:ilvl w:val="0"/>
          <w:numId w:val="6"/>
        </w:numPr>
        <w:tabs>
          <w:tab w:val="clear" w:pos="8364"/>
          <w:tab w:val="right" w:pos="1418"/>
        </w:tabs>
        <w:ind w:left="426"/>
        <w:jc w:val="both"/>
        <w:rPr>
          <w:rFonts w:ascii="Times New Roman" w:hAnsi="Times New Roman"/>
        </w:rPr>
      </w:pPr>
      <w:r w:rsidRPr="00D84CBE">
        <w:rPr>
          <w:rFonts w:ascii="Times New Roman" w:hAnsi="Times New Roman"/>
          <w:sz w:val="24"/>
        </w:rPr>
        <w:t>dodá</w:t>
      </w:r>
      <w:r w:rsidR="004010C5">
        <w:rPr>
          <w:rFonts w:ascii="Times New Roman" w:hAnsi="Times New Roman"/>
          <w:sz w:val="24"/>
        </w:rPr>
        <w:t>vky</w:t>
      </w:r>
      <w:r w:rsidRPr="00D84CBE">
        <w:rPr>
          <w:rFonts w:ascii="Times New Roman" w:hAnsi="Times New Roman"/>
          <w:sz w:val="24"/>
        </w:rPr>
        <w:t xml:space="preserve"> náhradních dílů pro uvádění </w:t>
      </w:r>
      <w:r w:rsidR="00BD4523">
        <w:rPr>
          <w:rFonts w:ascii="Times New Roman" w:hAnsi="Times New Roman"/>
          <w:sz w:val="24"/>
        </w:rPr>
        <w:t xml:space="preserve">zařízení </w:t>
      </w:r>
      <w:r w:rsidRPr="00D84CBE">
        <w:rPr>
          <w:rFonts w:ascii="Times New Roman" w:hAnsi="Times New Roman"/>
          <w:sz w:val="24"/>
        </w:rPr>
        <w:t>do provozu</w:t>
      </w:r>
      <w:r w:rsidR="00D84CBE">
        <w:rPr>
          <w:rFonts w:ascii="Times New Roman" w:hAnsi="Times New Roman"/>
          <w:sz w:val="24"/>
        </w:rPr>
        <w:t>,</w:t>
      </w:r>
    </w:p>
    <w:p w14:paraId="3B2A11C6" w14:textId="77777777" w:rsidR="00DB0DAE" w:rsidRPr="00DB0DAE" w:rsidRDefault="00DB0DAE" w:rsidP="00DB0DAE">
      <w:pPr>
        <w:pStyle w:val="Zkladntext22"/>
        <w:numPr>
          <w:ilvl w:val="0"/>
          <w:numId w:val="6"/>
        </w:numPr>
        <w:tabs>
          <w:tab w:val="right" w:pos="1418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B0DAE">
        <w:rPr>
          <w:rFonts w:ascii="Times New Roman" w:hAnsi="Times New Roman"/>
          <w:sz w:val="24"/>
          <w:szCs w:val="24"/>
        </w:rPr>
        <w:t xml:space="preserve">U dodávek armatur, elektro, </w:t>
      </w:r>
      <w:proofErr w:type="spellStart"/>
      <w:r w:rsidRPr="00DB0DAE">
        <w:rPr>
          <w:rFonts w:ascii="Times New Roman" w:hAnsi="Times New Roman"/>
          <w:sz w:val="24"/>
          <w:szCs w:val="24"/>
        </w:rPr>
        <w:t>MaR</w:t>
      </w:r>
      <w:proofErr w:type="spellEnd"/>
      <w:r w:rsidRPr="00DB0DAE">
        <w:rPr>
          <w:rFonts w:ascii="Times New Roman" w:hAnsi="Times New Roman"/>
          <w:sz w:val="24"/>
          <w:szCs w:val="24"/>
        </w:rPr>
        <w:t xml:space="preserve"> i ASŘ prvků či příslušenství dodržet </w:t>
      </w:r>
      <w:r>
        <w:rPr>
          <w:rFonts w:ascii="Times New Roman" w:hAnsi="Times New Roman"/>
          <w:sz w:val="24"/>
          <w:szCs w:val="24"/>
        </w:rPr>
        <w:t xml:space="preserve">požadavky </w:t>
      </w:r>
      <w:r w:rsidRPr="00DB0DAE">
        <w:rPr>
          <w:rFonts w:ascii="Times New Roman" w:hAnsi="Times New Roman"/>
          <w:sz w:val="24"/>
          <w:szCs w:val="24"/>
        </w:rPr>
        <w:t xml:space="preserve">v souladu s interními předpisy a uvádět výrobce ve specifikaci materiálu (případné změny nutno konzultovat písemně s objednatelem). </w:t>
      </w:r>
    </w:p>
    <w:p w14:paraId="57F8A761" w14:textId="77777777" w:rsidR="00DB0DAE" w:rsidRPr="00D84CBE" w:rsidRDefault="00DB0DAE" w:rsidP="00DB0DAE">
      <w:pPr>
        <w:pStyle w:val="Zkladntext22"/>
        <w:numPr>
          <w:ilvl w:val="0"/>
          <w:numId w:val="6"/>
        </w:numPr>
        <w:tabs>
          <w:tab w:val="clear" w:pos="8364"/>
          <w:tab w:val="right" w:pos="1418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B0DAE">
        <w:rPr>
          <w:rFonts w:ascii="Times New Roman" w:hAnsi="Times New Roman"/>
          <w:sz w:val="24"/>
          <w:szCs w:val="24"/>
        </w:rPr>
        <w:t>Zhotovitel dodá podklady pro programování (algoritmy, funkční popis a blokační podmínky)</w:t>
      </w:r>
    </w:p>
    <w:p w14:paraId="793A14E5" w14:textId="77777777" w:rsidR="00D84CBE" w:rsidRDefault="00D84CBE" w:rsidP="00D84CBE">
      <w:pPr>
        <w:pStyle w:val="Zkladntext22"/>
        <w:tabs>
          <w:tab w:val="clear" w:pos="8364"/>
          <w:tab w:val="right" w:pos="1418"/>
        </w:tabs>
        <w:jc w:val="both"/>
        <w:rPr>
          <w:rFonts w:ascii="Times New Roman" w:hAnsi="Times New Roman"/>
          <w:sz w:val="24"/>
          <w:highlight w:val="cyan"/>
        </w:rPr>
      </w:pPr>
    </w:p>
    <w:p w14:paraId="44407B2B" w14:textId="77777777" w:rsidR="00DB0DAE" w:rsidRPr="00FE1F71" w:rsidRDefault="00DB0DAE" w:rsidP="00DB0DAE">
      <w:pPr>
        <w:rPr>
          <w:b/>
          <w:bCs/>
          <w:u w:val="single"/>
        </w:rPr>
      </w:pPr>
      <w:r w:rsidRPr="00FE1F71">
        <w:rPr>
          <w:b/>
          <w:bCs/>
          <w:u w:val="single"/>
        </w:rPr>
        <w:t>Při realizaci je požadováno:</w:t>
      </w:r>
    </w:p>
    <w:p w14:paraId="78C202B3" w14:textId="1D1AC57B" w:rsidR="00DB0DAE" w:rsidRPr="00714D29" w:rsidRDefault="00DB0DAE" w:rsidP="00DB0DAE">
      <w:pPr>
        <w:numPr>
          <w:ilvl w:val="0"/>
          <w:numId w:val="9"/>
        </w:numPr>
        <w:ind w:left="357" w:hanging="357"/>
        <w:jc w:val="both"/>
      </w:pPr>
      <w:r w:rsidRPr="00714D29">
        <w:t>Zhotovitel bude původcem odpadů při provádění bouracích</w:t>
      </w:r>
      <w:r w:rsidR="0056531B">
        <w:t>, čistících</w:t>
      </w:r>
      <w:r w:rsidRPr="00714D29">
        <w:t xml:space="preserve"> </w:t>
      </w:r>
      <w:r>
        <w:t xml:space="preserve">či demontážních </w:t>
      </w:r>
      <w:r w:rsidRPr="00714D29">
        <w:t>prací</w:t>
      </w:r>
      <w:r w:rsidR="0056531B">
        <w:t>ch</w:t>
      </w:r>
      <w:r w:rsidRPr="00714D29">
        <w:t xml:space="preserve"> dle zákona o odpadech</w:t>
      </w:r>
      <w:r>
        <w:t>.</w:t>
      </w:r>
    </w:p>
    <w:p w14:paraId="45EE8450" w14:textId="77777777" w:rsidR="00DB0DAE" w:rsidRDefault="00DB0DAE" w:rsidP="00DB0DAE">
      <w:pPr>
        <w:numPr>
          <w:ilvl w:val="0"/>
          <w:numId w:val="9"/>
        </w:numPr>
        <w:ind w:left="357" w:hanging="357"/>
        <w:jc w:val="both"/>
      </w:pPr>
      <w:r w:rsidRPr="00384AAB">
        <w:t xml:space="preserve">Kovový odpad bude majetkem poptávajícího. Bude rozdělen na tyčové části do max. délky </w:t>
      </w:r>
      <w:r w:rsidR="00E256DA">
        <w:t>1,5</w:t>
      </w:r>
      <w:r w:rsidRPr="00384AAB">
        <w:t xml:space="preserve"> m a prostorové díly do 1 m</w:t>
      </w:r>
      <w:r w:rsidRPr="00384AAB">
        <w:rPr>
          <w:vertAlign w:val="superscript"/>
        </w:rPr>
        <w:t>3</w:t>
      </w:r>
      <w:r w:rsidRPr="00384AAB">
        <w:t xml:space="preserve"> a naložen do kontejnerů</w:t>
      </w:r>
      <w:r>
        <w:t xml:space="preserve"> nebo vagónů </w:t>
      </w:r>
      <w:r w:rsidRPr="00384AAB">
        <w:t>přistavených poptávajícím.</w:t>
      </w:r>
    </w:p>
    <w:p w14:paraId="6A56D17E" w14:textId="77777777" w:rsidR="00DB0DAE" w:rsidRPr="00E15590" w:rsidRDefault="00DB0DAE" w:rsidP="00DB0DAE">
      <w:pPr>
        <w:numPr>
          <w:ilvl w:val="0"/>
          <w:numId w:val="9"/>
        </w:numPr>
        <w:ind w:left="357" w:hanging="357"/>
        <w:jc w:val="both"/>
      </w:pPr>
      <w:r w:rsidRPr="00E15590">
        <w:t>Motory, elektrické komponenty dle standardů v TŽ viz Příloha č. 3 (Vendor list)</w:t>
      </w:r>
    </w:p>
    <w:p w14:paraId="1FAFC636" w14:textId="7DF37EE7" w:rsidR="00DB0DAE" w:rsidRDefault="00DB0DAE" w:rsidP="00DB0DAE">
      <w:pPr>
        <w:numPr>
          <w:ilvl w:val="0"/>
          <w:numId w:val="9"/>
        </w:numPr>
        <w:ind w:left="357" w:hanging="357"/>
        <w:jc w:val="both"/>
      </w:pPr>
      <w:r w:rsidRPr="003F39F0">
        <w:t>Dodavatel zajistí veškerou nutnou stavební připravenost, bezpečnostní zábrany. Po montáži</w:t>
      </w:r>
      <w:r>
        <w:t xml:space="preserve"> technologie zajist</w:t>
      </w:r>
      <w:r w:rsidR="00093D3D">
        <w:t>í případné</w:t>
      </w:r>
      <w:r>
        <w:t xml:space="preserve"> stavební práce komplexně</w:t>
      </w:r>
      <w:r w:rsidRPr="003F39F0">
        <w:t>, zakrytování kanálů</w:t>
      </w:r>
      <w:r w:rsidR="005367D2">
        <w:t xml:space="preserve">, </w:t>
      </w:r>
      <w:proofErr w:type="spellStart"/>
      <w:r w:rsidR="005367D2">
        <w:t>podlívky</w:t>
      </w:r>
      <w:proofErr w:type="spellEnd"/>
      <w:r>
        <w:t xml:space="preserve"> atd.</w:t>
      </w:r>
    </w:p>
    <w:p w14:paraId="3553CDA0" w14:textId="77777777" w:rsidR="00DB0DAE" w:rsidRPr="00D4293E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D4293E">
        <w:t xml:space="preserve">Objednatel požaduje </w:t>
      </w:r>
      <w:r>
        <w:t xml:space="preserve">po zhotoviteli </w:t>
      </w:r>
      <w:r w:rsidRPr="00D4293E">
        <w:t>zaškolení obsluhy i údržby v ceně zařízení.</w:t>
      </w:r>
    </w:p>
    <w:p w14:paraId="6B043BF4" w14:textId="77777777" w:rsidR="00DB0DAE" w:rsidRPr="00C024DF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C024DF">
        <w:t>Zhotovitel dodá podklady pro projektovou dokumentaci elektro/ASŘ/</w:t>
      </w:r>
      <w:proofErr w:type="spellStart"/>
      <w:r w:rsidRPr="00C024DF">
        <w:t>MaR</w:t>
      </w:r>
      <w:proofErr w:type="spellEnd"/>
      <w:r w:rsidRPr="00C024DF">
        <w:t xml:space="preserve"> (dokumentace ve stupni BE včetně analýzy rizik a návrhu řešení)  </w:t>
      </w:r>
    </w:p>
    <w:p w14:paraId="1C7CEEC3" w14:textId="77777777" w:rsidR="00DB0DAE" w:rsidRPr="00C024DF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C024DF">
        <w:t>Zhotovitel dodá podklady pro programování (algoritmy, funkční popis a blokační podmínky)</w:t>
      </w:r>
    </w:p>
    <w:p w14:paraId="7FE070B3" w14:textId="77777777" w:rsidR="00DB0DAE" w:rsidRPr="00A34858" w:rsidRDefault="00DB0DAE" w:rsidP="00DB0DAE">
      <w:pPr>
        <w:numPr>
          <w:ilvl w:val="0"/>
          <w:numId w:val="9"/>
        </w:numPr>
        <w:ind w:left="357" w:hanging="357"/>
        <w:jc w:val="both"/>
      </w:pPr>
      <w:r>
        <w:t>Zhotovitel uvede i požadavky na protiplnění ze strany objednatele (elektro a energo přívody, vzdálenost od předaného pracoviště atd.).</w:t>
      </w:r>
    </w:p>
    <w:p w14:paraId="60507644" w14:textId="77777777" w:rsidR="00DB0DAE" w:rsidRPr="003E6AD3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D64679">
        <w:t>Zhotovitel s dostatečným předstihem upozorní Obje</w:t>
      </w:r>
      <w:r>
        <w:t>dnatele na nutnost přeložek kabelá</w:t>
      </w:r>
      <w:r w:rsidRPr="00D64679">
        <w:t xml:space="preserve">že </w:t>
      </w:r>
      <w:r>
        <w:t>či</w:t>
      </w:r>
      <w:r w:rsidRPr="00D64679">
        <w:t xml:space="preserve"> kabelových tras a vznese případné požadavky na součinnost profesí elektro</w:t>
      </w:r>
      <w:r>
        <w:t>.</w:t>
      </w:r>
    </w:p>
    <w:p w14:paraId="09D5F6A2" w14:textId="77777777" w:rsidR="00DB0DAE" w:rsidRPr="00221431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A34858">
        <w:t xml:space="preserve">Zhotovitel v případě kolizí s okolní technologií (potrubní </w:t>
      </w:r>
      <w:proofErr w:type="gramStart"/>
      <w:r w:rsidRPr="00A34858">
        <w:t>rozvody,</w:t>
      </w:r>
      <w:proofErr w:type="gramEnd"/>
      <w:r w:rsidRPr="00A34858">
        <w:t xml:space="preserve"> apod.) zabezpečí si přeložky individuálně po dohodě s objednatelem. </w:t>
      </w:r>
    </w:p>
    <w:p w14:paraId="706355DA" w14:textId="77777777" w:rsidR="00DB0DAE" w:rsidRPr="00193FC2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6F037D">
        <w:t>U dodávek armatur</w:t>
      </w:r>
      <w:r>
        <w:t xml:space="preserve">, elektro, </w:t>
      </w:r>
      <w:proofErr w:type="spellStart"/>
      <w:r>
        <w:t>MaR</w:t>
      </w:r>
      <w:proofErr w:type="spellEnd"/>
      <w:r>
        <w:t xml:space="preserve"> i ASŘ prvků či </w:t>
      </w:r>
      <w:r w:rsidRPr="006F037D">
        <w:t>příslušenství dodr</w:t>
      </w:r>
      <w:r>
        <w:t xml:space="preserve">žet v souladu s interními předpisy a uvádět </w:t>
      </w:r>
      <w:r w:rsidRPr="006F037D">
        <w:t>výrobce</w:t>
      </w:r>
      <w:r>
        <w:t xml:space="preserve"> </w:t>
      </w:r>
      <w:r w:rsidRPr="006F037D">
        <w:t>ve specifikaci materiálu (případné změny nutno konzultovat písemně s objednatelem)</w:t>
      </w:r>
      <w:r>
        <w:t>.</w:t>
      </w:r>
    </w:p>
    <w:p w14:paraId="2DE18475" w14:textId="77777777" w:rsidR="00DB0DAE" w:rsidRPr="00914A14" w:rsidRDefault="00DB0DAE" w:rsidP="00DB0DAE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FD21E6">
        <w:t>Zhotovitel zajistí pro dodávané strojní (elektro</w:t>
      </w:r>
      <w:r>
        <w:t xml:space="preserve"> i </w:t>
      </w:r>
      <w:proofErr w:type="spellStart"/>
      <w:r>
        <w:t>MaR</w:t>
      </w:r>
      <w:proofErr w:type="spellEnd"/>
      <w:r w:rsidRPr="00FD21E6">
        <w:t xml:space="preserve">) armatury odborné seřízení, kontrolu elektro zapojení, odzkoušení i uvedení do provozu od výrobce armatury. O provedení těchto úkonů bude předán Objednateli protokol. </w:t>
      </w:r>
    </w:p>
    <w:p w14:paraId="65ADAEE4" w14:textId="38CB986F" w:rsidR="00C64370" w:rsidRPr="00C64370" w:rsidRDefault="00DB0DAE" w:rsidP="00C64370">
      <w:pPr>
        <w:numPr>
          <w:ilvl w:val="0"/>
          <w:numId w:val="9"/>
        </w:numPr>
        <w:ind w:left="357" w:hanging="357"/>
        <w:jc w:val="both"/>
        <w:rPr>
          <w:color w:val="000000" w:themeColor="text1"/>
        </w:rPr>
      </w:pPr>
      <w:r w:rsidRPr="00A34858">
        <w:lastRenderedPageBreak/>
        <w:t xml:space="preserve">Zhotovitel bere na vědomí, že v rámci dodržení časového harmonogramu díla </w:t>
      </w:r>
      <w:r w:rsidR="000170C4">
        <w:t>mohou být</w:t>
      </w:r>
      <w:r w:rsidRPr="00A34858">
        <w:t xml:space="preserve"> pracovní činnosti realizovány i na nočních směnách</w:t>
      </w:r>
      <w:r w:rsidR="00093D3D">
        <w:t>, o víkendech, svátcích</w:t>
      </w:r>
      <w:r w:rsidRPr="00A34858">
        <w:t xml:space="preserve"> </w:t>
      </w:r>
      <w:r>
        <w:t>či</w:t>
      </w:r>
      <w:r w:rsidRPr="00A34858">
        <w:t xml:space="preserve"> nonstop.</w:t>
      </w:r>
    </w:p>
    <w:p w14:paraId="75881E6B" w14:textId="77777777" w:rsidR="00D84CBE" w:rsidRPr="00017ACD" w:rsidRDefault="00D84CBE" w:rsidP="00D84CBE">
      <w:pPr>
        <w:pStyle w:val="Zkladntext22"/>
        <w:tabs>
          <w:tab w:val="clear" w:pos="8364"/>
          <w:tab w:val="right" w:pos="1418"/>
        </w:tabs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  <w:t xml:space="preserve"> </w:t>
      </w:r>
    </w:p>
    <w:p w14:paraId="0203DDFE" w14:textId="77777777" w:rsidR="00DB0DAE" w:rsidRDefault="00DB0DAE" w:rsidP="00DB0DAE">
      <w:pPr>
        <w:pStyle w:val="Odstavecseseznamem"/>
        <w:ind w:left="502"/>
      </w:pPr>
      <w:r>
        <w:t>O</w:t>
      </w:r>
      <w:r w:rsidRPr="00BF6F66">
        <w:t>bjednatel vyzývá potenciální zhotovitelé, aby podle svého fundovaného úsudku a odborných technických zkušeností doplnili do technické nabídky všechny další položky, jenž považují za žádo</w:t>
      </w:r>
      <w:r w:rsidR="00525BF6">
        <w:t>ucí ke splnění zadaného rozsahu</w:t>
      </w:r>
      <w:r w:rsidRPr="00BF6F66">
        <w:t>. Objednatel bude tímto považovat, že tyto případné nedoplněné položky jsou komplexní součástí ostatních, již uvedených nákladů a na pozdější požadavky, či dodatečné vícenáklady, nebude brán zřetel. Uchazeč je povinen se při pochůzce na staveništi seznámit se skutečným stavem technologického zařízení, upřesnit si na místě všechny informace, které k přípravě na</w:t>
      </w:r>
      <w:r>
        <w:t>bídky potřebuje a seznámit se</w:t>
      </w:r>
      <w:r w:rsidRPr="00BF6F66">
        <w:t xml:space="preserve"> všemi okolnostmi, které by měli vliv na budoucí realizaci díla a tím konečnou cenu.</w:t>
      </w:r>
    </w:p>
    <w:p w14:paraId="69681B22" w14:textId="77777777" w:rsidR="00DB0DAE" w:rsidRPr="00BF6F66" w:rsidRDefault="00DB0DAE" w:rsidP="009B5136"/>
    <w:p w14:paraId="59E5DA98" w14:textId="77777777" w:rsidR="00322A89" w:rsidRPr="00504AAA" w:rsidRDefault="00DB0DAE" w:rsidP="00322A89">
      <w:pPr>
        <w:pStyle w:val="Odstavecseseznamem"/>
        <w:numPr>
          <w:ilvl w:val="0"/>
          <w:numId w:val="2"/>
        </w:numPr>
        <w:ind w:left="357" w:hanging="357"/>
        <w:jc w:val="both"/>
        <w:rPr>
          <w:b/>
          <w:bCs/>
          <w:i/>
          <w:iCs/>
          <w:u w:val="single"/>
        </w:rPr>
      </w:pPr>
      <w:r w:rsidRPr="00504AAA">
        <w:rPr>
          <w:b/>
          <w:bCs/>
          <w:i/>
          <w:iCs/>
          <w:u w:val="single"/>
        </w:rPr>
        <w:t xml:space="preserve">Místo provádění díla/stavby:  </w:t>
      </w:r>
    </w:p>
    <w:p w14:paraId="61FFD1A2" w14:textId="77777777" w:rsidR="00DB0DAE" w:rsidRPr="00480CB1" w:rsidRDefault="00DB0DAE" w:rsidP="00322A89">
      <w:pPr>
        <w:pStyle w:val="Odstavecseseznamem"/>
        <w:ind w:left="502"/>
        <w:jc w:val="both"/>
      </w:pPr>
      <w:r w:rsidRPr="00DB0DAE">
        <w:rPr>
          <w:caps/>
        </w:rPr>
        <w:t>Třinecké železárny</w:t>
      </w:r>
      <w:r w:rsidRPr="00384AAB">
        <w:t>, a.s. Třinec, pr</w:t>
      </w:r>
      <w:r>
        <w:t xml:space="preserve">ovoz VO Výroba železa a oceli, středisko </w:t>
      </w:r>
      <w:proofErr w:type="spellStart"/>
      <w:proofErr w:type="gramStart"/>
      <w:r>
        <w:t>VOf</w:t>
      </w:r>
      <w:proofErr w:type="spellEnd"/>
      <w:r>
        <w:t xml:space="preserve"> </w:t>
      </w:r>
      <w:r w:rsidR="00322A89">
        <w:t xml:space="preserve"> </w:t>
      </w:r>
      <w:r>
        <w:t>Vysoké</w:t>
      </w:r>
      <w:proofErr w:type="gramEnd"/>
      <w:r>
        <w:t xml:space="preserve"> </w:t>
      </w:r>
      <w:r w:rsidRPr="00480CB1">
        <w:t>pece, VP4.</w:t>
      </w:r>
    </w:p>
    <w:p w14:paraId="2E1A1A94" w14:textId="77777777" w:rsidR="00DB0DAE" w:rsidRPr="00480CB1" w:rsidRDefault="00590F69" w:rsidP="00322A8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480CB1">
        <w:rPr>
          <w:b/>
          <w:i/>
          <w:u w:val="single"/>
        </w:rPr>
        <w:t>Termíny plnění</w:t>
      </w:r>
    </w:p>
    <w:p w14:paraId="07C31F0B" w14:textId="3F5BF784" w:rsidR="00DB0DAE" w:rsidRPr="00480CB1" w:rsidRDefault="00DB0DAE" w:rsidP="00DB0DAE">
      <w:pPr>
        <w:pStyle w:val="Odstavecseseznamem"/>
        <w:numPr>
          <w:ilvl w:val="0"/>
          <w:numId w:val="10"/>
        </w:numPr>
        <w:spacing w:before="240" w:line="276" w:lineRule="auto"/>
        <w:ind w:left="284" w:hanging="284"/>
        <w:contextualSpacing/>
        <w:jc w:val="both"/>
      </w:pPr>
      <w:r w:rsidRPr="00480CB1">
        <w:t>Detailní harmonogram díla bude projednán s vítězným uchazečem včetně odsouhlasení závazných termínů realizace. Dílčí realizace akce (</w:t>
      </w:r>
      <w:proofErr w:type="spellStart"/>
      <w:r w:rsidRPr="00480CB1">
        <w:t>předpřípravné</w:t>
      </w:r>
      <w:proofErr w:type="spellEnd"/>
      <w:r w:rsidRPr="00480CB1">
        <w:t xml:space="preserve"> práce, přeložk</w:t>
      </w:r>
      <w:r w:rsidR="00E140D5">
        <w:t>y, před</w:t>
      </w:r>
      <w:r w:rsidRPr="00480CB1">
        <w:t xml:space="preserve">montáž atd.) budou probíhat za plného provozu VP4, tj. ve ztížených provozních podmínkách, kde bude nutná úzká koordinace prací se zástupci výrobního provozu </w:t>
      </w:r>
      <w:proofErr w:type="spellStart"/>
      <w:r w:rsidRPr="00480CB1">
        <w:t>VOf</w:t>
      </w:r>
      <w:proofErr w:type="spellEnd"/>
      <w:r w:rsidRPr="00480CB1">
        <w:t xml:space="preserve"> včetně důrazu na logistiku v huti. Dále při realizaci bude nutná také úzká koordinace s dalšími zhotoviteli, obzvláště se zhotoviteli dalších profesí realizujícími stejnou technologii (odpojení kabeláže elektro, odpojení od provozních médii, potrubí, OK apod.). Nelze taktéž vyloučit krátkodobé zvýšení prašnosti a výskyt zvýšené koncentrace CO (vyhláška č.48/1982 sb.) či práce ve výškách i nad volnou hloubkou. Pro takové případy musí být pracovníci zhotovitele vybaveni příslušnými OOP (detektor ovzduší, rouška, případně jiné) a krátkodobě opustit pracoviště (na dobu cca. 15 min). V případě potřeby zajištění funkčnosti zařízení ve vztahu k provozování pece mohou dílčí činnosti probíhat jen při měsíčních odstávkách VP4 (1x měsíčně cca. 12-16 hodin) nebo způsobem náhradních tras či krátkodobým odstavením zařízení (jen po dohodě s výrobním provozem). Zhotovitel se vždy před nástupem na a po odchodu z pracoviště bude hlásit s uvedením počtu svých pracovníků na velínu VP č. 4 (viz MPBP TŽ-VO-38). </w:t>
      </w:r>
    </w:p>
    <w:p w14:paraId="638AAAEE" w14:textId="10248011" w:rsidR="00DB0DAE" w:rsidRPr="00480CB1" w:rsidRDefault="00DB0DAE" w:rsidP="009B5136">
      <w:pPr>
        <w:pStyle w:val="Odstavecseseznamem"/>
        <w:spacing w:before="240" w:line="276" w:lineRule="auto"/>
        <w:ind w:left="284"/>
        <w:contextualSpacing/>
        <w:jc w:val="both"/>
      </w:pPr>
      <w:r w:rsidRPr="00480CB1">
        <w:t>Dodavatel v nabídce uvede závaznou co možná nejkratší dobu realizace akce v jednotlivých uzlech ve dnech</w:t>
      </w:r>
      <w:r w:rsidR="00E140D5">
        <w:t xml:space="preserve"> (max do 35 dnů)</w:t>
      </w:r>
      <w:r w:rsidRPr="00480CB1">
        <w:t>. Tyto časové doby</w:t>
      </w:r>
      <w:r w:rsidR="0012378F" w:rsidRPr="00480CB1">
        <w:t>/</w:t>
      </w:r>
      <w:r w:rsidRPr="00480CB1">
        <w:t xml:space="preserve">úseky budou poté zapracovány při tvorbě celkového harmonogramu akce a z toho vyplývajících součinností i návaznosti jednotlivých zhotovitelů.  </w:t>
      </w:r>
    </w:p>
    <w:p w14:paraId="59CC66AB" w14:textId="77777777" w:rsidR="00DB0DAE" w:rsidRDefault="00DB0DAE" w:rsidP="009B5136">
      <w:pPr>
        <w:pStyle w:val="Odstavecseseznamem"/>
        <w:spacing w:before="240" w:line="276" w:lineRule="auto"/>
        <w:ind w:left="284"/>
        <w:contextualSpacing/>
        <w:jc w:val="both"/>
      </w:pPr>
    </w:p>
    <w:p w14:paraId="118B91C7" w14:textId="46FF85C9" w:rsidR="002F1041" w:rsidRDefault="002F1041" w:rsidP="009B5136">
      <w:pPr>
        <w:pStyle w:val="Odstavecseseznamem"/>
        <w:spacing w:before="240" w:line="276" w:lineRule="auto"/>
        <w:ind w:left="284"/>
        <w:contextualSpacing/>
        <w:jc w:val="both"/>
      </w:pPr>
      <w:r>
        <w:t xml:space="preserve">Předpoklad odstávky VP4 </w:t>
      </w:r>
      <w:r w:rsidR="00E140D5">
        <w:t xml:space="preserve">do rekonstrukce </w:t>
      </w:r>
      <w:r>
        <w:t xml:space="preserve">je naplánován v období </w:t>
      </w:r>
      <w:r w:rsidR="00E140D5">
        <w:t>8.</w:t>
      </w:r>
      <w:r>
        <w:t>-10. měsíc 2025</w:t>
      </w:r>
      <w:r w:rsidR="00E140D5">
        <w:t xml:space="preserve"> (délka do 40 dnů)</w:t>
      </w:r>
      <w:r>
        <w:t>.</w:t>
      </w:r>
    </w:p>
    <w:p w14:paraId="32644919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</w:p>
    <w:p w14:paraId="4C551AB3" w14:textId="77777777" w:rsidR="009B5136" w:rsidRDefault="009B5136" w:rsidP="002F1041">
      <w:pPr>
        <w:pStyle w:val="Zhlav"/>
        <w:tabs>
          <w:tab w:val="right" w:pos="9638"/>
        </w:tabs>
        <w:ind w:left="502"/>
        <w:jc w:val="both"/>
      </w:pPr>
    </w:p>
    <w:p w14:paraId="77EE1DF7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 xml:space="preserve">Předání staveniště </w:t>
      </w:r>
      <w:r>
        <w:tab/>
      </w:r>
      <w:r>
        <w:tab/>
      </w:r>
      <w:r w:rsidR="002E1A17">
        <w:t>0</w:t>
      </w:r>
      <w:r>
        <w:t>6.</w:t>
      </w:r>
      <w:r w:rsidR="002E1A17">
        <w:t>0</w:t>
      </w:r>
      <w:r>
        <w:t>1.2025</w:t>
      </w:r>
    </w:p>
    <w:p w14:paraId="05007DE0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>Zahájení výroby a montážních (předmontážních) prací</w:t>
      </w:r>
      <w:r>
        <w:tab/>
      </w:r>
      <w:r w:rsidR="002E1A17">
        <w:t>0</w:t>
      </w:r>
      <w:r>
        <w:t>6.</w:t>
      </w:r>
      <w:r w:rsidR="002E1A17">
        <w:t>0</w:t>
      </w:r>
      <w:r>
        <w:t>1.2025</w:t>
      </w:r>
    </w:p>
    <w:p w14:paraId="7EE9B8A3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 w:rsidRPr="002F1041">
        <w:t xml:space="preserve">Cyklon sazebny a soustava pro vyrovnávání tlaku v materiálových komorách </w:t>
      </w:r>
    </w:p>
    <w:p w14:paraId="675D433E" w14:textId="77777777" w:rsidR="002F1041" w:rsidRDefault="00060254" w:rsidP="002F1041">
      <w:pPr>
        <w:pStyle w:val="Zhlav"/>
        <w:tabs>
          <w:tab w:val="right" w:pos="9638"/>
        </w:tabs>
        <w:ind w:left="502"/>
        <w:jc w:val="both"/>
      </w:pPr>
      <w:r>
        <w:t>(v místě stavby VP4)</w:t>
      </w:r>
      <w:r>
        <w:tab/>
      </w:r>
      <w:r>
        <w:tab/>
        <w:t>31</w:t>
      </w:r>
      <w:r w:rsidR="002F1041">
        <w:t>.</w:t>
      </w:r>
      <w:r w:rsidR="002E1A17">
        <w:t>0</w:t>
      </w:r>
      <w:r>
        <w:t>7</w:t>
      </w:r>
      <w:r w:rsidR="002F1041">
        <w:t>.2025</w:t>
      </w:r>
    </w:p>
    <w:p w14:paraId="7FE98F71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>Odstávka VP4</w:t>
      </w:r>
      <w:r w:rsidR="00060254">
        <w:t xml:space="preserve"> do </w:t>
      </w:r>
      <w:proofErr w:type="gramStart"/>
      <w:r w:rsidR="00060254">
        <w:t>rekonstrukce  (</w:t>
      </w:r>
      <w:proofErr w:type="gramEnd"/>
      <w:r w:rsidR="00060254">
        <w:t>předpoklad)</w:t>
      </w:r>
      <w:r w:rsidR="00060254">
        <w:tab/>
        <w:t>29</w:t>
      </w:r>
      <w:r>
        <w:t>.</w:t>
      </w:r>
      <w:r w:rsidR="002E1A17">
        <w:t>0</w:t>
      </w:r>
      <w:r>
        <w:t>8.2025</w:t>
      </w:r>
      <w:r w:rsidR="00060254">
        <w:t xml:space="preserve"> – </w:t>
      </w:r>
      <w:r w:rsidR="002E1A17">
        <w:t>0</w:t>
      </w:r>
      <w:r w:rsidR="00060254">
        <w:t>9.10.2025</w:t>
      </w:r>
    </w:p>
    <w:p w14:paraId="3E30CDCC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>Montážní připravenost pro žáruvzdorné vyzdívky (</w:t>
      </w:r>
      <w:proofErr w:type="gramStart"/>
      <w:r>
        <w:t>90%</w:t>
      </w:r>
      <w:proofErr w:type="gramEnd"/>
      <w:r>
        <w:t xml:space="preserve"> rozsahu)</w:t>
      </w:r>
      <w:r>
        <w:tab/>
        <w:t>20.</w:t>
      </w:r>
      <w:r w:rsidR="002E1A17">
        <w:t>0</w:t>
      </w:r>
      <w:r>
        <w:t>9.2025</w:t>
      </w:r>
    </w:p>
    <w:p w14:paraId="7153ECBD" w14:textId="77777777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>Individuální zkoušky</w:t>
      </w:r>
      <w:r>
        <w:tab/>
      </w:r>
      <w:r>
        <w:tab/>
      </w:r>
      <w:r w:rsidR="001C5AC0">
        <w:t>0</w:t>
      </w:r>
      <w:r w:rsidR="00CE35A4">
        <w:t>6</w:t>
      </w:r>
      <w:r w:rsidR="002E1A17">
        <w:t>.10.2025</w:t>
      </w:r>
    </w:p>
    <w:p w14:paraId="3BAE0280" w14:textId="77777777" w:rsidR="002F1041" w:rsidRDefault="002E1A17" w:rsidP="002F1041">
      <w:pPr>
        <w:pStyle w:val="Zhlav"/>
        <w:tabs>
          <w:tab w:val="right" w:pos="9638"/>
        </w:tabs>
        <w:ind w:left="502"/>
        <w:jc w:val="both"/>
      </w:pPr>
      <w:r>
        <w:t>Komplexní zkoušky zařízení</w:t>
      </w:r>
      <w:r>
        <w:tab/>
      </w:r>
      <w:r>
        <w:tab/>
      </w:r>
      <w:r w:rsidR="00CE35A4">
        <w:t>06.</w:t>
      </w:r>
      <w:r w:rsidR="002F1041">
        <w:t>10.2025</w:t>
      </w:r>
    </w:p>
    <w:p w14:paraId="1DA2BB73" w14:textId="615C97BA" w:rsidR="002F1041" w:rsidRDefault="002F1041" w:rsidP="002F1041">
      <w:pPr>
        <w:pStyle w:val="Zhlav"/>
        <w:tabs>
          <w:tab w:val="right" w:pos="9638"/>
        </w:tabs>
        <w:ind w:left="502"/>
        <w:jc w:val="both"/>
      </w:pPr>
      <w:r>
        <w:t>Ukončení prací a předání do provozu</w:t>
      </w:r>
      <w:r>
        <w:tab/>
      </w:r>
      <w:r>
        <w:tab/>
      </w:r>
      <w:r w:rsidR="001C5AC0">
        <w:t>0</w:t>
      </w:r>
      <w:r w:rsidR="004576D4">
        <w:t>7</w:t>
      </w:r>
      <w:r>
        <w:t>.10.2025</w:t>
      </w:r>
    </w:p>
    <w:p w14:paraId="06FDE12E" w14:textId="77777777" w:rsidR="00AE03FD" w:rsidRPr="00AE03FD" w:rsidRDefault="00CE35A4" w:rsidP="002E1A17">
      <w:pPr>
        <w:pStyle w:val="Zhlav"/>
        <w:tabs>
          <w:tab w:val="right" w:pos="9638"/>
        </w:tabs>
        <w:ind w:left="502"/>
        <w:jc w:val="both"/>
      </w:pPr>
      <w:r w:rsidRPr="002E1A17">
        <w:t>Dokončovací práce</w:t>
      </w:r>
      <w:r w:rsidR="002E1A17">
        <w:t xml:space="preserve"> (nebránící provozu pece)</w:t>
      </w:r>
      <w:r w:rsidR="002E1A17">
        <w:tab/>
      </w:r>
      <w:r w:rsidR="001C5AC0">
        <w:t>31</w:t>
      </w:r>
      <w:r w:rsidR="002F1041">
        <w:t>.10.2025</w:t>
      </w:r>
    </w:p>
    <w:p w14:paraId="54B4503E" w14:textId="71A79597" w:rsidR="00083A4D" w:rsidRDefault="00590F69" w:rsidP="00590F69">
      <w:pPr>
        <w:pStyle w:val="Zhlav"/>
        <w:tabs>
          <w:tab w:val="clear" w:pos="4536"/>
          <w:tab w:val="clear" w:pos="9072"/>
        </w:tabs>
        <w:spacing w:before="120"/>
        <w:jc w:val="both"/>
      </w:pPr>
      <w:r w:rsidRPr="00AE03FD">
        <w:t xml:space="preserve">Detailní harmonogram montáže </w:t>
      </w:r>
      <w:r w:rsidR="00954F1A" w:rsidRPr="00AE03FD">
        <w:t>z</w:t>
      </w:r>
      <w:r w:rsidRPr="00AE03FD">
        <w:t xml:space="preserve">ařízení bude upřesněn </w:t>
      </w:r>
      <w:r w:rsidR="00CE35A4">
        <w:t>na základě jednání s dílčími dodavateli na koordinačních schůzkách</w:t>
      </w:r>
      <w:r w:rsidRPr="00AE03FD">
        <w:t>.</w:t>
      </w:r>
      <w:r w:rsidR="00C64370">
        <w:t xml:space="preserve"> Dodavatel jako součást technické nabídky předloží i požadavky na prostory pro umístění zvedací techniky využívanou pro danou akci</w:t>
      </w:r>
      <w:r w:rsidR="00E053DD">
        <w:t xml:space="preserve"> (pro předmontáž i montáž)</w:t>
      </w:r>
      <w:r w:rsidR="00C64370">
        <w:t>.</w:t>
      </w:r>
    </w:p>
    <w:p w14:paraId="24772CA6" w14:textId="77777777" w:rsidR="00590F69" w:rsidRPr="00D02CC3" w:rsidRDefault="00083A4D" w:rsidP="00590F69">
      <w:pPr>
        <w:pStyle w:val="Zhlav"/>
        <w:tabs>
          <w:tab w:val="clear" w:pos="4536"/>
          <w:tab w:val="clear" w:pos="9072"/>
        </w:tabs>
        <w:spacing w:before="120"/>
        <w:jc w:val="both"/>
      </w:pPr>
      <w:r w:rsidRPr="00D02CC3">
        <w:t xml:space="preserve">Objednatel stanoví lhůtu pro přijetí technické </w:t>
      </w:r>
      <w:r w:rsidRPr="00AF2E42">
        <w:t xml:space="preserve">nabídky do </w:t>
      </w:r>
      <w:r w:rsidR="00AF2E42" w:rsidRPr="00AF2E42">
        <w:t>2</w:t>
      </w:r>
      <w:r w:rsidRPr="00AF2E42">
        <w:t>.</w:t>
      </w:r>
      <w:r w:rsidR="00AF2E42" w:rsidRPr="00AF2E42">
        <w:t>9</w:t>
      </w:r>
      <w:r w:rsidRPr="00AF2E42">
        <w:t xml:space="preserve">.2024 a cenové do </w:t>
      </w:r>
      <w:r w:rsidR="00CE35A4" w:rsidRPr="00AF2E42">
        <w:t>3</w:t>
      </w:r>
      <w:r w:rsidRPr="00AF2E42">
        <w:t>.</w:t>
      </w:r>
      <w:r w:rsidR="00AF2E42" w:rsidRPr="00AF2E42">
        <w:t>9</w:t>
      </w:r>
      <w:r w:rsidRPr="00AF2E42">
        <w:t>.2024</w:t>
      </w:r>
      <w:r w:rsidR="00480CB1" w:rsidRPr="00AF2E42">
        <w:t>.</w:t>
      </w:r>
    </w:p>
    <w:p w14:paraId="0AF892C8" w14:textId="77777777" w:rsidR="00590F69" w:rsidRPr="00D02CC3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D02CC3">
        <w:rPr>
          <w:b/>
          <w:i/>
          <w:u w:val="single"/>
        </w:rPr>
        <w:t>Cena</w:t>
      </w:r>
    </w:p>
    <w:p w14:paraId="7D23B827" w14:textId="77777777" w:rsidR="00590F69" w:rsidRDefault="00590F69" w:rsidP="00590F69">
      <w:pPr>
        <w:jc w:val="both"/>
        <w:rPr>
          <w:b/>
        </w:rPr>
      </w:pPr>
      <w:r w:rsidRPr="00D02CC3">
        <w:t xml:space="preserve">Dodavatel v nabídce uvede </w:t>
      </w:r>
      <w:r w:rsidR="00EA2CE7">
        <w:rPr>
          <w:b/>
        </w:rPr>
        <w:t>celkovou cenu bez DPH v Kč</w:t>
      </w:r>
    </w:p>
    <w:p w14:paraId="5E5CA488" w14:textId="77777777" w:rsidR="005C4898" w:rsidRDefault="005C4898" w:rsidP="00590F69">
      <w:pPr>
        <w:jc w:val="both"/>
        <w:rPr>
          <w:b/>
        </w:rPr>
      </w:pPr>
    </w:p>
    <w:p w14:paraId="2320D2B2" w14:textId="138B7A7A" w:rsidR="00EA2CE7" w:rsidRPr="005D12EB" w:rsidRDefault="00EA2CE7" w:rsidP="00590F69">
      <w:pPr>
        <w:jc w:val="both"/>
        <w:rPr>
          <w:b/>
        </w:rPr>
      </w:pPr>
      <w:r w:rsidRPr="005D12EB">
        <w:rPr>
          <w:b/>
        </w:rPr>
        <w:t>s</w:t>
      </w:r>
      <w:r w:rsidR="005C4898" w:rsidRPr="005D12EB">
        <w:rPr>
          <w:b/>
        </w:rPr>
        <w:t>kládající se z</w:t>
      </w:r>
      <w:r w:rsidRPr="005D12EB">
        <w:rPr>
          <w:b/>
        </w:rPr>
        <w:t> demontáže, dodávky, montáže</w:t>
      </w:r>
      <w:r w:rsidR="00F53A7F" w:rsidRPr="005D12EB">
        <w:rPr>
          <w:b/>
        </w:rPr>
        <w:t xml:space="preserve"> vč. mechanizace (zvedací technika) a logistiky, </w:t>
      </w:r>
      <w:r w:rsidRPr="005D12EB">
        <w:rPr>
          <w:b/>
        </w:rPr>
        <w:t xml:space="preserve">nátěrů </w:t>
      </w:r>
      <w:r w:rsidR="00655ED7">
        <w:rPr>
          <w:b/>
        </w:rPr>
        <w:t xml:space="preserve">pro </w:t>
      </w:r>
      <w:r w:rsidRPr="005D12EB">
        <w:rPr>
          <w:b/>
        </w:rPr>
        <w:t>níže specifikova</w:t>
      </w:r>
      <w:r w:rsidR="00655ED7">
        <w:rPr>
          <w:b/>
        </w:rPr>
        <w:t>né</w:t>
      </w:r>
      <w:r w:rsidRPr="005D12EB">
        <w:rPr>
          <w:b/>
        </w:rPr>
        <w:t xml:space="preserve"> část</w:t>
      </w:r>
      <w:r w:rsidR="00655ED7">
        <w:rPr>
          <w:b/>
        </w:rPr>
        <w:t>i</w:t>
      </w:r>
      <w:r w:rsidRPr="005D12EB">
        <w:rPr>
          <w:b/>
        </w:rPr>
        <w:t>:</w:t>
      </w:r>
    </w:p>
    <w:p w14:paraId="3D3FAF9C" w14:textId="77777777" w:rsidR="005C4898" w:rsidRPr="00D02CC3" w:rsidRDefault="005C4898" w:rsidP="00590F69">
      <w:pPr>
        <w:jc w:val="both"/>
        <w:rPr>
          <w:b/>
        </w:rPr>
      </w:pPr>
    </w:p>
    <w:p w14:paraId="4F40CF4F" w14:textId="77777777" w:rsidR="00060254" w:rsidRPr="00F53A7F" w:rsidRDefault="00060254" w:rsidP="00EA2CE7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53A7F">
        <w:rPr>
          <w:rFonts w:ascii="Times New Roman" w:hAnsi="Times New Roman" w:cs="Times New Roman"/>
          <w:sz w:val="24"/>
        </w:rPr>
        <w:t>PS03 Vysoká pec č. 4</w:t>
      </w:r>
    </w:p>
    <w:p w14:paraId="045DE929" w14:textId="77777777" w:rsidR="00473E9E" w:rsidRPr="00F53A7F" w:rsidRDefault="00060254" w:rsidP="00EA2CE7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F53A7F">
        <w:rPr>
          <w:rFonts w:ascii="Times New Roman" w:hAnsi="Times New Roman" w:cs="Times New Roman"/>
          <w:sz w:val="24"/>
        </w:rPr>
        <w:t xml:space="preserve">3.2 Ocelové </w:t>
      </w:r>
      <w:proofErr w:type="gramStart"/>
      <w:r w:rsidRPr="00F53A7F">
        <w:rPr>
          <w:rFonts w:ascii="Times New Roman" w:hAnsi="Times New Roman" w:cs="Times New Roman"/>
          <w:sz w:val="24"/>
        </w:rPr>
        <w:t>konstrukce  TP</w:t>
      </w:r>
      <w:proofErr w:type="gramEnd"/>
      <w:r w:rsidRPr="00F53A7F">
        <w:rPr>
          <w:rFonts w:ascii="Times New Roman" w:hAnsi="Times New Roman" w:cs="Times New Roman"/>
          <w:sz w:val="24"/>
        </w:rPr>
        <w:t>-S-700-24</w:t>
      </w:r>
      <w:r w:rsidR="00954D00" w:rsidRPr="00F53A7F">
        <w:rPr>
          <w:rFonts w:ascii="Times New Roman" w:hAnsi="Times New Roman" w:cs="Times New Roman"/>
          <w:sz w:val="24"/>
        </w:rPr>
        <w:t>a Seznam</w:t>
      </w:r>
      <w:r w:rsidR="00EA2CE7" w:rsidRPr="00F53A7F">
        <w:rPr>
          <w:rFonts w:ascii="Times New Roman" w:hAnsi="Times New Roman" w:cs="Times New Roman"/>
          <w:sz w:val="24"/>
        </w:rPr>
        <w:t xml:space="preserve"> (</w:t>
      </w:r>
      <w:r w:rsidR="00473E9E" w:rsidRPr="00F53A7F">
        <w:rPr>
          <w:rFonts w:ascii="Times New Roman" w:hAnsi="Times New Roman" w:cs="Times New Roman"/>
          <w:sz w:val="24"/>
        </w:rPr>
        <w:t>Výkaz materiálů TP-4-962-24</w:t>
      </w:r>
      <w:r w:rsidR="00954D00" w:rsidRPr="00F53A7F">
        <w:rPr>
          <w:rFonts w:ascii="Times New Roman" w:hAnsi="Times New Roman" w:cs="Times New Roman"/>
          <w:sz w:val="24"/>
        </w:rPr>
        <w:t xml:space="preserve">a </w:t>
      </w:r>
      <w:r w:rsidR="00EA2CE7" w:rsidRPr="00F53A7F">
        <w:rPr>
          <w:rFonts w:ascii="Times New Roman" w:hAnsi="Times New Roman" w:cs="Times New Roman"/>
          <w:sz w:val="24"/>
        </w:rPr>
        <w:t>–</w:t>
      </w:r>
      <w:r w:rsidR="00954D00" w:rsidRPr="00F53A7F">
        <w:rPr>
          <w:rFonts w:ascii="Times New Roman" w:hAnsi="Times New Roman" w:cs="Times New Roman"/>
          <w:sz w:val="24"/>
        </w:rPr>
        <w:t xml:space="preserve"> investice</w:t>
      </w:r>
      <w:r w:rsidR="00EA2CE7" w:rsidRPr="00F53A7F">
        <w:rPr>
          <w:rFonts w:ascii="Times New Roman" w:hAnsi="Times New Roman" w:cs="Times New Roman"/>
          <w:sz w:val="24"/>
        </w:rPr>
        <w:t>)</w:t>
      </w:r>
      <w:r w:rsidR="00F3285A" w:rsidRPr="00F53A7F">
        <w:rPr>
          <w:rFonts w:ascii="Times New Roman" w:hAnsi="Times New Roman" w:cs="Times New Roman"/>
          <w:sz w:val="24"/>
        </w:rPr>
        <w:t xml:space="preserve"> </w:t>
      </w:r>
    </w:p>
    <w:p w14:paraId="21C68D1B" w14:textId="77777777" w:rsidR="00EA2CE7" w:rsidRPr="00F53A7F" w:rsidRDefault="00EA2CE7" w:rsidP="00AF6FA7">
      <w:pPr>
        <w:pStyle w:val="Bezmezer"/>
        <w:rPr>
          <w:rFonts w:ascii="Times New Roman" w:hAnsi="Times New Roman" w:cs="Times New Roman"/>
          <w:sz w:val="24"/>
        </w:rPr>
      </w:pPr>
    </w:p>
    <w:p w14:paraId="59201C06" w14:textId="77777777" w:rsidR="00CE35A4" w:rsidRPr="00F53A7F" w:rsidRDefault="00060254" w:rsidP="009B5136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F53A7F">
        <w:rPr>
          <w:rFonts w:ascii="Times New Roman" w:hAnsi="Times New Roman" w:cs="Times New Roman"/>
          <w:sz w:val="24"/>
        </w:rPr>
        <w:t xml:space="preserve">3.1.4 </w:t>
      </w:r>
      <w:r w:rsidR="009B5136" w:rsidRPr="00F53A7F">
        <w:rPr>
          <w:rFonts w:ascii="Times New Roman" w:hAnsi="Times New Roman" w:cs="Times New Roman"/>
          <w:sz w:val="24"/>
        </w:rPr>
        <w:t xml:space="preserve">- část soustava pro vyrovnávání tlaku v sazebně </w:t>
      </w:r>
      <w:r w:rsidRPr="00F53A7F">
        <w:rPr>
          <w:rFonts w:ascii="Times New Roman" w:hAnsi="Times New Roman" w:cs="Times New Roman"/>
          <w:sz w:val="24"/>
        </w:rPr>
        <w:t>TP-S-</w:t>
      </w:r>
      <w:proofErr w:type="gramStart"/>
      <w:r w:rsidRPr="00F53A7F">
        <w:rPr>
          <w:rFonts w:ascii="Times New Roman" w:hAnsi="Times New Roman" w:cs="Times New Roman"/>
          <w:sz w:val="24"/>
        </w:rPr>
        <w:t>750-24</w:t>
      </w:r>
      <w:r w:rsidR="00954D00" w:rsidRPr="00F53A7F">
        <w:rPr>
          <w:rFonts w:ascii="Times New Roman" w:hAnsi="Times New Roman" w:cs="Times New Roman"/>
          <w:sz w:val="24"/>
        </w:rPr>
        <w:t>a</w:t>
      </w:r>
      <w:proofErr w:type="gramEnd"/>
      <w:r w:rsidR="00EA2CE7" w:rsidRPr="00F53A7F">
        <w:rPr>
          <w:rFonts w:ascii="Times New Roman" w:hAnsi="Times New Roman" w:cs="Times New Roman"/>
          <w:sz w:val="24"/>
        </w:rPr>
        <w:t xml:space="preserve"> (</w:t>
      </w:r>
      <w:r w:rsidR="00CE35A4" w:rsidRPr="00F53A7F">
        <w:rPr>
          <w:rFonts w:ascii="Times New Roman" w:hAnsi="Times New Roman" w:cs="Times New Roman"/>
          <w:sz w:val="24"/>
        </w:rPr>
        <w:t xml:space="preserve">Výkaz materiálu </w:t>
      </w:r>
      <w:r w:rsidR="00EA2CE7" w:rsidRPr="00F53A7F">
        <w:rPr>
          <w:rFonts w:ascii="Times New Roman" w:hAnsi="Times New Roman" w:cs="Times New Roman"/>
          <w:sz w:val="24"/>
        </w:rPr>
        <w:t>TP-4-</w:t>
      </w:r>
      <w:r w:rsidR="009B5136" w:rsidRPr="00F53A7F">
        <w:rPr>
          <w:rFonts w:ascii="Times New Roman" w:hAnsi="Times New Roman" w:cs="Times New Roman"/>
          <w:sz w:val="24"/>
        </w:rPr>
        <w:t>1056-24a)</w:t>
      </w:r>
    </w:p>
    <w:p w14:paraId="3FDFFC81" w14:textId="77777777" w:rsidR="00473E9E" w:rsidRPr="00F53A7F" w:rsidRDefault="00473E9E" w:rsidP="00AF6FA7">
      <w:pPr>
        <w:pStyle w:val="Bezmezer"/>
        <w:rPr>
          <w:rFonts w:ascii="Times New Roman" w:hAnsi="Times New Roman" w:cs="Times New Roman"/>
          <w:sz w:val="24"/>
          <w:highlight w:val="yellow"/>
        </w:rPr>
      </w:pPr>
    </w:p>
    <w:p w14:paraId="0EE6B10A" w14:textId="77777777" w:rsidR="00060254" w:rsidRPr="00F53A7F" w:rsidRDefault="00060254" w:rsidP="00EA2CE7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53A7F">
        <w:rPr>
          <w:rFonts w:ascii="Times New Roman" w:hAnsi="Times New Roman" w:cs="Times New Roman"/>
          <w:sz w:val="24"/>
        </w:rPr>
        <w:t xml:space="preserve">PS10 Provozní potrubí </w:t>
      </w:r>
    </w:p>
    <w:p w14:paraId="43228DBF" w14:textId="09997EB4" w:rsidR="00060254" w:rsidRPr="00F53A7F" w:rsidRDefault="00060254" w:rsidP="00EA2CE7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 w:rsidRPr="00F53A7F">
        <w:rPr>
          <w:rFonts w:ascii="Times New Roman" w:hAnsi="Times New Roman" w:cs="Times New Roman"/>
          <w:sz w:val="24"/>
        </w:rPr>
        <w:t>PJ 10.01 Plynovody TP-S-</w:t>
      </w:r>
      <w:proofErr w:type="gramStart"/>
      <w:r w:rsidRPr="00F53A7F">
        <w:rPr>
          <w:rFonts w:ascii="Times New Roman" w:hAnsi="Times New Roman" w:cs="Times New Roman"/>
          <w:sz w:val="24"/>
        </w:rPr>
        <w:t>710-24</w:t>
      </w:r>
      <w:r w:rsidR="001C45CA">
        <w:rPr>
          <w:rFonts w:ascii="Times New Roman" w:hAnsi="Times New Roman" w:cs="Times New Roman"/>
          <w:sz w:val="24"/>
        </w:rPr>
        <w:t>a</w:t>
      </w:r>
      <w:proofErr w:type="gramEnd"/>
      <w:r w:rsidR="00EA2CE7" w:rsidRPr="00F53A7F">
        <w:rPr>
          <w:rFonts w:ascii="Times New Roman" w:hAnsi="Times New Roman" w:cs="Times New Roman"/>
          <w:sz w:val="24"/>
        </w:rPr>
        <w:t xml:space="preserve"> (</w:t>
      </w:r>
      <w:r w:rsidR="00473E9E" w:rsidRPr="00F53A7F">
        <w:rPr>
          <w:rFonts w:ascii="Times New Roman" w:hAnsi="Times New Roman" w:cs="Times New Roman"/>
          <w:sz w:val="24"/>
        </w:rPr>
        <w:t>Výkaz materiálů TP-4-980-24</w:t>
      </w:r>
      <w:r w:rsidR="00954D00" w:rsidRPr="00F53A7F">
        <w:rPr>
          <w:rFonts w:ascii="Times New Roman" w:hAnsi="Times New Roman" w:cs="Times New Roman"/>
          <w:sz w:val="24"/>
        </w:rPr>
        <w:t>a</w:t>
      </w:r>
      <w:r w:rsidR="00EA2CE7" w:rsidRPr="00F53A7F">
        <w:rPr>
          <w:rFonts w:ascii="Times New Roman" w:hAnsi="Times New Roman" w:cs="Times New Roman"/>
          <w:sz w:val="24"/>
        </w:rPr>
        <w:t>)</w:t>
      </w:r>
    </w:p>
    <w:p w14:paraId="1FA4AC4F" w14:textId="77777777" w:rsidR="00060254" w:rsidRPr="00D02CC3" w:rsidRDefault="00060254" w:rsidP="00590F69">
      <w:pPr>
        <w:spacing w:before="120"/>
        <w:jc w:val="both"/>
        <w:rPr>
          <w:highlight w:val="yellow"/>
        </w:rPr>
      </w:pPr>
    </w:p>
    <w:p w14:paraId="0B7316F6" w14:textId="77777777" w:rsidR="00590F69" w:rsidRPr="00F3285A" w:rsidRDefault="00590F69" w:rsidP="00590F69">
      <w:pPr>
        <w:spacing w:before="120"/>
        <w:jc w:val="both"/>
      </w:pPr>
      <w:r w:rsidRPr="00F3285A">
        <w:t xml:space="preserve">Dodavatel v nabídce </w:t>
      </w:r>
      <w:r w:rsidR="00473E9E" w:rsidRPr="00F3285A">
        <w:t>pro položku</w:t>
      </w:r>
      <w:r w:rsidR="000364F9" w:rsidRPr="00F3285A">
        <w:t xml:space="preserve"> (</w:t>
      </w:r>
      <w:r w:rsidR="00473E9E" w:rsidRPr="00F3285A">
        <w:t>PS03 Vysoká pec č.4</w:t>
      </w:r>
      <w:r w:rsidR="000364F9" w:rsidRPr="00F3285A">
        <w:t xml:space="preserve"> </w:t>
      </w:r>
      <w:r w:rsidR="00473E9E" w:rsidRPr="00F3285A">
        <w:t xml:space="preserve">- Ocelové </w:t>
      </w:r>
      <w:proofErr w:type="gramStart"/>
      <w:r w:rsidR="00473E9E" w:rsidRPr="00F3285A">
        <w:t>konstrukce  TP</w:t>
      </w:r>
      <w:proofErr w:type="gramEnd"/>
      <w:r w:rsidR="00473E9E" w:rsidRPr="00F3285A">
        <w:t>-S-700-24</w:t>
      </w:r>
      <w:r w:rsidR="00954D00" w:rsidRPr="00F3285A">
        <w:t>a Seznam</w:t>
      </w:r>
      <w:r w:rsidR="000364F9" w:rsidRPr="00F3285A">
        <w:t xml:space="preserve">) </w:t>
      </w:r>
      <w:r w:rsidR="00AE03FD" w:rsidRPr="00F3285A">
        <w:t>vyplní přiložený</w:t>
      </w:r>
      <w:r w:rsidRPr="00F3285A">
        <w:t xml:space="preserve"> rozpočet celkové ceny jako úplný</w:t>
      </w:r>
      <w:r w:rsidR="00CC3F94" w:rsidRPr="00F3285A">
        <w:t xml:space="preserve"> a dodavatelem zaručený rozpočet - minimální </w:t>
      </w:r>
      <w:r w:rsidRPr="00F3285A">
        <w:t>členění pro jednotlivé celky</w:t>
      </w:r>
      <w:r w:rsidR="005D12EB">
        <w:t xml:space="preserve"> provést dle listu „Výkaz výměr</w:t>
      </w:r>
      <w:r w:rsidR="00CC3F94" w:rsidRPr="00F3285A">
        <w:t xml:space="preserve">“ přiloženého souboru </w:t>
      </w:r>
      <w:r w:rsidR="00CC3F94" w:rsidRPr="005D12EB">
        <w:rPr>
          <w:b/>
          <w:i/>
        </w:rPr>
        <w:t>(</w:t>
      </w:r>
      <w:r w:rsidR="00473E9E" w:rsidRPr="005D12EB">
        <w:rPr>
          <w:b/>
          <w:i/>
        </w:rPr>
        <w:t>TP-4-962-</w:t>
      </w:r>
      <w:r w:rsidR="00954D00" w:rsidRPr="005D12EB">
        <w:rPr>
          <w:b/>
          <w:i/>
        </w:rPr>
        <w:t xml:space="preserve">24a </w:t>
      </w:r>
      <w:r w:rsidR="00D02CC3" w:rsidRPr="005D12EB">
        <w:rPr>
          <w:b/>
          <w:i/>
        </w:rPr>
        <w:t>–</w:t>
      </w:r>
      <w:r w:rsidR="00954D00" w:rsidRPr="005D12EB">
        <w:rPr>
          <w:b/>
          <w:i/>
        </w:rPr>
        <w:t xml:space="preserve"> investice</w:t>
      </w:r>
      <w:r w:rsidR="007C20E5" w:rsidRPr="005D12EB">
        <w:rPr>
          <w:b/>
          <w:i/>
        </w:rPr>
        <w:t>)</w:t>
      </w:r>
      <w:r w:rsidR="00F53A7F">
        <w:rPr>
          <w:i/>
        </w:rPr>
        <w:t>.</w:t>
      </w:r>
    </w:p>
    <w:p w14:paraId="5944A10D" w14:textId="77777777" w:rsidR="000364F9" w:rsidRPr="009B5136" w:rsidRDefault="00473E9E" w:rsidP="00590F69">
      <w:pPr>
        <w:spacing w:before="120"/>
        <w:jc w:val="both"/>
      </w:pPr>
      <w:r w:rsidRPr="009B5136">
        <w:t xml:space="preserve">Dodavatel v nabídce </w:t>
      </w:r>
      <w:r w:rsidR="00F3285A" w:rsidRPr="009B5136">
        <w:t>pro položku (PS03 Vysoká pec č.</w:t>
      </w:r>
      <w:r w:rsidRPr="009B5136">
        <w:t xml:space="preserve">4 </w:t>
      </w:r>
      <w:r w:rsidR="009B5136" w:rsidRPr="009B5136">
        <w:t>- část soustava pro vyrovnávání tlaku v sazebně</w:t>
      </w:r>
      <w:r w:rsidRPr="009B5136">
        <w:t>TP-S-</w:t>
      </w:r>
      <w:proofErr w:type="gramStart"/>
      <w:r w:rsidRPr="009B5136">
        <w:t>750-24</w:t>
      </w:r>
      <w:r w:rsidR="00954D00" w:rsidRPr="009B5136">
        <w:t>a</w:t>
      </w:r>
      <w:proofErr w:type="gramEnd"/>
      <w:r w:rsidRPr="009B5136">
        <w:t xml:space="preserve">) vyplní přiložený rozpočet celkové ceny jako úplný a dodavatelem zaručený </w:t>
      </w:r>
      <w:r w:rsidRPr="009B5136">
        <w:lastRenderedPageBreak/>
        <w:t xml:space="preserve">rozpočet - minimální členění pro jednotlivé celky provést dle listu „Sumační list“ přiloženého souboru </w:t>
      </w:r>
      <w:r w:rsidRPr="005D12EB">
        <w:rPr>
          <w:b/>
        </w:rPr>
        <w:t>(</w:t>
      </w:r>
      <w:r w:rsidR="00954D00" w:rsidRPr="005D12EB">
        <w:rPr>
          <w:b/>
          <w:i/>
        </w:rPr>
        <w:t>TP-4-1056-24a</w:t>
      </w:r>
      <w:r w:rsidRPr="005D12EB">
        <w:rPr>
          <w:b/>
        </w:rPr>
        <w:t>).</w:t>
      </w:r>
    </w:p>
    <w:p w14:paraId="38E346B7" w14:textId="77777777" w:rsidR="00473E9E" w:rsidRDefault="00473E9E" w:rsidP="00473E9E">
      <w:pPr>
        <w:spacing w:before="120"/>
        <w:jc w:val="both"/>
      </w:pPr>
      <w:r w:rsidRPr="00EA2CE7">
        <w:t xml:space="preserve">Dodavatel v nabídce pro položku (PS10 Provozní </w:t>
      </w:r>
      <w:proofErr w:type="gramStart"/>
      <w:r w:rsidRPr="00EA2CE7">
        <w:t>potrubí - PJ</w:t>
      </w:r>
      <w:proofErr w:type="gramEnd"/>
      <w:r w:rsidRPr="00EA2CE7">
        <w:t xml:space="preserve"> 10.01 Plynovody TP-S-710-24</w:t>
      </w:r>
      <w:r w:rsidR="00954D00" w:rsidRPr="00EA2CE7">
        <w:t>a</w:t>
      </w:r>
      <w:r w:rsidRPr="00EA2CE7">
        <w:t xml:space="preserve">) vyplní přiložený rozpočet celkové ceny jako úplný a dodavatelem zaručený rozpočet - minimální členění pro jednotlivé celky provést dle listu „Sumační list“ přiloženého souboru </w:t>
      </w:r>
      <w:r w:rsidRPr="005D12EB">
        <w:rPr>
          <w:b/>
          <w:i/>
        </w:rPr>
        <w:t>(TP-4-980-24</w:t>
      </w:r>
      <w:r w:rsidR="00954D00" w:rsidRPr="005D12EB">
        <w:rPr>
          <w:b/>
          <w:i/>
        </w:rPr>
        <w:t>a</w:t>
      </w:r>
      <w:r w:rsidRPr="005D12EB">
        <w:rPr>
          <w:b/>
          <w:i/>
        </w:rPr>
        <w:t>)</w:t>
      </w:r>
      <w:r w:rsidRPr="005D12EB">
        <w:rPr>
          <w:b/>
        </w:rPr>
        <w:t>.</w:t>
      </w:r>
    </w:p>
    <w:p w14:paraId="021CAFE7" w14:textId="77777777" w:rsidR="00403E7D" w:rsidRPr="005D12EB" w:rsidRDefault="00403E7D" w:rsidP="00B7077F">
      <w:pPr>
        <w:spacing w:line="276" w:lineRule="auto"/>
        <w:rPr>
          <w:szCs w:val="28"/>
        </w:rPr>
      </w:pPr>
    </w:p>
    <w:p w14:paraId="2194E718" w14:textId="7B3340E4" w:rsidR="005D12EB" w:rsidRDefault="009D5FFE" w:rsidP="009D5FFE">
      <w:pPr>
        <w:spacing w:line="276" w:lineRule="auto"/>
        <w:jc w:val="both"/>
        <w:rPr>
          <w:szCs w:val="28"/>
        </w:rPr>
      </w:pPr>
      <w:r w:rsidRPr="002E1A17">
        <w:rPr>
          <w:szCs w:val="28"/>
        </w:rPr>
        <w:t xml:space="preserve">Dodavatel v nabídce vyplní tabulku Ceník mechanismů </w:t>
      </w:r>
      <w:r w:rsidRPr="002E1A17">
        <w:rPr>
          <w:b/>
          <w:i/>
          <w:szCs w:val="28"/>
        </w:rPr>
        <w:t>(</w:t>
      </w:r>
      <w:proofErr w:type="spellStart"/>
      <w:r w:rsidRPr="002E1A17">
        <w:rPr>
          <w:b/>
          <w:i/>
          <w:szCs w:val="28"/>
        </w:rPr>
        <w:t>Mechanizace.xlxs</w:t>
      </w:r>
      <w:proofErr w:type="spellEnd"/>
      <w:r w:rsidRPr="002E1A17">
        <w:rPr>
          <w:b/>
          <w:i/>
          <w:szCs w:val="28"/>
        </w:rPr>
        <w:t>)</w:t>
      </w:r>
      <w:r w:rsidRPr="002E1A17">
        <w:rPr>
          <w:szCs w:val="28"/>
        </w:rPr>
        <w:t>, které předpokládá použít při realizaci s vyplněním termínového odhadu použití</w:t>
      </w:r>
      <w:r w:rsidR="00662BAA">
        <w:rPr>
          <w:szCs w:val="28"/>
        </w:rPr>
        <w:t xml:space="preserve"> (pro předmontáže i montáže atd.)</w:t>
      </w:r>
      <w:r w:rsidRPr="002E1A17">
        <w:rPr>
          <w:szCs w:val="28"/>
        </w:rPr>
        <w:t>. Dodavatel se zavazuje držet jednotkové ceny pro případné využití mechanismů na jiných objektech v rámci stavby „</w:t>
      </w:r>
      <w:proofErr w:type="spellStart"/>
      <w:r w:rsidRPr="002E1A17">
        <w:rPr>
          <w:szCs w:val="28"/>
        </w:rPr>
        <w:t>ReSO</w:t>
      </w:r>
      <w:proofErr w:type="spellEnd"/>
      <w:r w:rsidRPr="002E1A17">
        <w:rPr>
          <w:szCs w:val="28"/>
        </w:rPr>
        <w:t xml:space="preserve"> VP č.4“.</w:t>
      </w:r>
      <w:r w:rsidR="00514A0A">
        <w:rPr>
          <w:szCs w:val="28"/>
        </w:rPr>
        <w:t xml:space="preserve"> </w:t>
      </w:r>
    </w:p>
    <w:p w14:paraId="687243B5" w14:textId="77777777" w:rsidR="009D5FFE" w:rsidRPr="005D12EB" w:rsidRDefault="009D5FFE" w:rsidP="00B7077F">
      <w:pPr>
        <w:spacing w:line="276" w:lineRule="auto"/>
        <w:rPr>
          <w:szCs w:val="28"/>
        </w:rPr>
      </w:pPr>
    </w:p>
    <w:p w14:paraId="029C6C3F" w14:textId="77777777" w:rsidR="00B7077F" w:rsidRPr="00E007C8" w:rsidRDefault="00B7077F" w:rsidP="00B7077F">
      <w:pPr>
        <w:spacing w:line="276" w:lineRule="auto"/>
        <w:rPr>
          <w:b/>
          <w:szCs w:val="28"/>
        </w:rPr>
      </w:pPr>
      <w:r w:rsidRPr="00E007C8">
        <w:rPr>
          <w:b/>
          <w:szCs w:val="28"/>
        </w:rPr>
        <w:t>Součástí cenové nabídky bude uvést hodinovou sazbu pro profese (</w:t>
      </w:r>
      <w:r>
        <w:rPr>
          <w:b/>
          <w:szCs w:val="28"/>
        </w:rPr>
        <w:t>pro extra činnosti</w:t>
      </w:r>
      <w:r w:rsidRPr="00E007C8">
        <w:rPr>
          <w:b/>
          <w:szCs w:val="28"/>
        </w:rPr>
        <w:t>):</w:t>
      </w:r>
    </w:p>
    <w:p w14:paraId="45F1592B" w14:textId="77777777" w:rsidR="00B7077F" w:rsidRPr="00E007C8" w:rsidRDefault="00B7077F" w:rsidP="00B7077F">
      <w:pPr>
        <w:spacing w:line="276" w:lineRule="auto"/>
        <w:rPr>
          <w:szCs w:val="28"/>
        </w:rPr>
      </w:pPr>
      <w:r w:rsidRPr="00E007C8">
        <w:rPr>
          <w:szCs w:val="28"/>
        </w:rPr>
        <w:t>Pomocný dělník</w:t>
      </w:r>
      <w:r w:rsidRPr="00E007C8">
        <w:rPr>
          <w:szCs w:val="28"/>
        </w:rPr>
        <w:tab/>
      </w:r>
      <w:r w:rsidRPr="00E007C8">
        <w:rPr>
          <w:szCs w:val="28"/>
        </w:rPr>
        <w:tab/>
        <w:t>Kč/h</w:t>
      </w:r>
    </w:p>
    <w:p w14:paraId="56F6ADE0" w14:textId="77777777" w:rsidR="00B7077F" w:rsidRPr="00E007C8" w:rsidRDefault="00B7077F" w:rsidP="00B7077F">
      <w:pPr>
        <w:spacing w:line="276" w:lineRule="auto"/>
        <w:rPr>
          <w:szCs w:val="28"/>
        </w:rPr>
      </w:pPr>
      <w:r w:rsidRPr="00E007C8">
        <w:rPr>
          <w:szCs w:val="28"/>
        </w:rPr>
        <w:t xml:space="preserve">Zámečník, montér </w:t>
      </w:r>
      <w:r w:rsidRPr="00E007C8">
        <w:rPr>
          <w:szCs w:val="28"/>
        </w:rPr>
        <w:tab/>
      </w:r>
      <w:r w:rsidRPr="00E007C8">
        <w:rPr>
          <w:szCs w:val="28"/>
        </w:rPr>
        <w:tab/>
        <w:t>Kč/h</w:t>
      </w:r>
    </w:p>
    <w:p w14:paraId="50794064" w14:textId="77777777" w:rsidR="00B7077F" w:rsidRPr="00E007C8" w:rsidRDefault="00B7077F" w:rsidP="00B7077F">
      <w:pPr>
        <w:spacing w:line="276" w:lineRule="auto"/>
        <w:rPr>
          <w:szCs w:val="28"/>
        </w:rPr>
      </w:pPr>
      <w:r w:rsidRPr="00E007C8">
        <w:rPr>
          <w:szCs w:val="28"/>
        </w:rPr>
        <w:t>Svářeč</w:t>
      </w:r>
      <w:r w:rsidRPr="00E007C8">
        <w:rPr>
          <w:szCs w:val="28"/>
        </w:rPr>
        <w:tab/>
      </w:r>
      <w:r w:rsidRPr="00E007C8">
        <w:rPr>
          <w:szCs w:val="28"/>
        </w:rPr>
        <w:tab/>
      </w:r>
      <w:r w:rsidRPr="00E007C8">
        <w:rPr>
          <w:szCs w:val="28"/>
        </w:rPr>
        <w:tab/>
      </w:r>
      <w:r w:rsidRPr="00E007C8">
        <w:rPr>
          <w:szCs w:val="28"/>
        </w:rPr>
        <w:tab/>
        <w:t>Kč/h</w:t>
      </w:r>
    </w:p>
    <w:p w14:paraId="56A82A3F" w14:textId="77777777" w:rsidR="00B7077F" w:rsidRPr="00E007C8" w:rsidRDefault="00B7077F" w:rsidP="00B7077F">
      <w:pPr>
        <w:spacing w:line="276" w:lineRule="auto"/>
        <w:rPr>
          <w:b/>
          <w:szCs w:val="28"/>
        </w:rPr>
      </w:pPr>
    </w:p>
    <w:p w14:paraId="0C699EA3" w14:textId="77777777" w:rsidR="00B7077F" w:rsidRPr="00E007C8" w:rsidRDefault="00120687" w:rsidP="00B7077F">
      <w:pPr>
        <w:spacing w:line="276" w:lineRule="auto"/>
        <w:rPr>
          <w:szCs w:val="28"/>
        </w:rPr>
      </w:pPr>
      <w:r>
        <w:rPr>
          <w:szCs w:val="28"/>
        </w:rPr>
        <w:t>Pomocný i s</w:t>
      </w:r>
      <w:r w:rsidR="00B7077F" w:rsidRPr="00E007C8">
        <w:rPr>
          <w:szCs w:val="28"/>
        </w:rPr>
        <w:t>pojovací materiál (matice, podložky, kotevní šrouby</w:t>
      </w:r>
      <w:r>
        <w:rPr>
          <w:szCs w:val="28"/>
        </w:rPr>
        <w:t xml:space="preserve"> atd.</w:t>
      </w:r>
      <w:r w:rsidR="00B7077F" w:rsidRPr="00E007C8">
        <w:rPr>
          <w:szCs w:val="28"/>
        </w:rPr>
        <w:t xml:space="preserve">) – pro montáž </w:t>
      </w:r>
      <w:proofErr w:type="gramStart"/>
      <w:r w:rsidR="00B7077F" w:rsidRPr="00E007C8">
        <w:rPr>
          <w:szCs w:val="28"/>
        </w:rPr>
        <w:t>technologie - dodá</w:t>
      </w:r>
      <w:proofErr w:type="gramEnd"/>
      <w:r w:rsidR="00B7077F" w:rsidRPr="00E007C8">
        <w:rPr>
          <w:szCs w:val="28"/>
        </w:rPr>
        <w:t xml:space="preserve"> zhotovitel.</w:t>
      </w:r>
    </w:p>
    <w:p w14:paraId="4AF78E55" w14:textId="77777777" w:rsidR="00B7077F" w:rsidRPr="00A45C04" w:rsidRDefault="00B7077F" w:rsidP="00B7077F">
      <w:pPr>
        <w:spacing w:line="276" w:lineRule="auto"/>
        <w:rPr>
          <w:szCs w:val="28"/>
        </w:rPr>
      </w:pPr>
      <w:r w:rsidRPr="00E007C8">
        <w:rPr>
          <w:szCs w:val="28"/>
        </w:rPr>
        <w:t xml:space="preserve">Součásti dodávky technologie jsou </w:t>
      </w:r>
      <w:r w:rsidR="00120687">
        <w:rPr>
          <w:szCs w:val="28"/>
        </w:rPr>
        <w:t xml:space="preserve">i </w:t>
      </w:r>
      <w:r w:rsidRPr="00E007C8">
        <w:rPr>
          <w:szCs w:val="28"/>
        </w:rPr>
        <w:t xml:space="preserve">podkladní materiály pro montáž </w:t>
      </w:r>
      <w:proofErr w:type="gramStart"/>
      <w:r w:rsidRPr="00E007C8">
        <w:rPr>
          <w:szCs w:val="28"/>
        </w:rPr>
        <w:t>technologie - dodá</w:t>
      </w:r>
      <w:proofErr w:type="gramEnd"/>
      <w:r w:rsidRPr="00E007C8">
        <w:rPr>
          <w:szCs w:val="28"/>
        </w:rPr>
        <w:t xml:space="preserve"> zhotovitel.</w:t>
      </w:r>
    </w:p>
    <w:p w14:paraId="161C38C9" w14:textId="77777777" w:rsidR="00590F69" w:rsidRPr="000364F9" w:rsidRDefault="00590F69" w:rsidP="00590F69">
      <w:pPr>
        <w:pStyle w:val="Textvbloku"/>
        <w:spacing w:before="120" w:after="120"/>
        <w:ind w:left="0" w:right="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364F9">
        <w:rPr>
          <w:rFonts w:ascii="Times New Roman" w:hAnsi="Times New Roman" w:cs="Times New Roman"/>
          <w:sz w:val="24"/>
          <w:szCs w:val="24"/>
          <w:lang w:val="cs-CZ"/>
        </w:rPr>
        <w:t>Platnost veškerých cen uvedených v nabídce bude po celou dobu realizace díla.</w:t>
      </w:r>
    </w:p>
    <w:p w14:paraId="53BB2BB1" w14:textId="77777777" w:rsidR="00590F69" w:rsidRDefault="00590F69" w:rsidP="00590F69">
      <w:pPr>
        <w:jc w:val="both"/>
        <w:rPr>
          <w:color w:val="000000"/>
        </w:rPr>
      </w:pPr>
      <w:r w:rsidRPr="000364F9">
        <w:rPr>
          <w:color w:val="000000"/>
        </w:rPr>
        <w:t xml:space="preserve">Nabídková cena </w:t>
      </w:r>
      <w:r w:rsidRPr="000364F9">
        <w:t xml:space="preserve">a její jednotlivé položky </w:t>
      </w:r>
      <w:r w:rsidRPr="000364F9">
        <w:rPr>
          <w:color w:val="000000"/>
        </w:rPr>
        <w:t>bud</w:t>
      </w:r>
      <w:r w:rsidRPr="000364F9">
        <w:t>ou</w:t>
      </w:r>
      <w:r w:rsidRPr="000364F9">
        <w:rPr>
          <w:color w:val="000000"/>
        </w:rPr>
        <w:t xml:space="preserve"> cen</w:t>
      </w:r>
      <w:r w:rsidRPr="000364F9">
        <w:t>ami</w:t>
      </w:r>
      <w:r w:rsidRPr="000364F9">
        <w:rPr>
          <w:color w:val="000000"/>
        </w:rPr>
        <w:t xml:space="preserve"> pevn</w:t>
      </w:r>
      <w:r w:rsidRPr="000364F9">
        <w:t>ými</w:t>
      </w:r>
      <w:r w:rsidRPr="000364F9">
        <w:rPr>
          <w:color w:val="000000"/>
        </w:rPr>
        <w:t xml:space="preserve"> a maximální</w:t>
      </w:r>
      <w:r w:rsidRPr="000364F9">
        <w:t>mi</w:t>
      </w:r>
      <w:r w:rsidRPr="000364F9">
        <w:rPr>
          <w:color w:val="000000"/>
        </w:rPr>
        <w:t>, obsahující</w:t>
      </w:r>
      <w:r w:rsidRPr="000364F9">
        <w:t>mi</w:t>
      </w:r>
      <w:r w:rsidRPr="000364F9">
        <w:rPr>
          <w:color w:val="000000"/>
        </w:rPr>
        <w:t xml:space="preserve"> veškeré náklady dodavatele spojené s prováděním díla v rozsahu, vyplývajícím z nabídky, včetně přiměřeného zisku.</w:t>
      </w:r>
    </w:p>
    <w:p w14:paraId="4E8819BD" w14:textId="77777777" w:rsidR="00B7077F" w:rsidRDefault="00B7077F" w:rsidP="00590F69">
      <w:pPr>
        <w:jc w:val="both"/>
        <w:rPr>
          <w:color w:val="000000"/>
        </w:rPr>
      </w:pPr>
    </w:p>
    <w:p w14:paraId="56504BD7" w14:textId="77777777" w:rsidR="00B7077F" w:rsidRPr="00B7077F" w:rsidRDefault="00B7077F" w:rsidP="00B7077F">
      <w:pPr>
        <w:pStyle w:val="Textvbloku"/>
        <w:spacing w:after="120"/>
        <w:ind w:left="0" w:right="23"/>
        <w:jc w:val="both"/>
        <w:rPr>
          <w:rFonts w:ascii="Times New Roman" w:hAnsi="Times New Roman" w:cs="Times New Roman"/>
          <w:sz w:val="24"/>
          <w:lang w:val="cs-CZ"/>
        </w:rPr>
      </w:pPr>
      <w:r w:rsidRPr="00570C69">
        <w:rPr>
          <w:rFonts w:ascii="Times New Roman" w:hAnsi="Times New Roman" w:cs="Times New Roman"/>
          <w:sz w:val="24"/>
          <w:lang w:val="cs-CZ"/>
        </w:rPr>
        <w:t>Zhotovitel je povinen prověřit položkové rozpočty, specifikace materiálů nebo jiné seznamy položek z hlediska jejich vzájemného souladu s techn</w:t>
      </w:r>
      <w:r>
        <w:rPr>
          <w:rFonts w:ascii="Times New Roman" w:hAnsi="Times New Roman" w:cs="Times New Roman"/>
          <w:sz w:val="24"/>
          <w:lang w:val="cs-CZ"/>
        </w:rPr>
        <w:t>ickou zprávou, výkresy</w:t>
      </w:r>
      <w:r w:rsidRPr="00570C69">
        <w:rPr>
          <w:rFonts w:ascii="Times New Roman" w:hAnsi="Times New Roman" w:cs="Times New Roman"/>
          <w:sz w:val="24"/>
          <w:lang w:val="cs-CZ"/>
        </w:rPr>
        <w:t xml:space="preserve"> a jinými schématy, </w:t>
      </w:r>
      <w:proofErr w:type="gramStart"/>
      <w:r w:rsidRPr="00570C69">
        <w:rPr>
          <w:rFonts w:ascii="Times New Roman" w:hAnsi="Times New Roman" w:cs="Times New Roman"/>
          <w:sz w:val="24"/>
          <w:lang w:val="cs-CZ"/>
        </w:rPr>
        <w:t>které</w:t>
      </w:r>
      <w:proofErr w:type="gramEnd"/>
      <w:r w:rsidRPr="00570C69">
        <w:rPr>
          <w:rFonts w:ascii="Times New Roman" w:hAnsi="Times New Roman" w:cs="Times New Roman"/>
          <w:sz w:val="24"/>
          <w:lang w:val="cs-CZ"/>
        </w:rPr>
        <w:t xml:space="preserve"> jsou součástí předložené dokumentace. V případě zjištění neshody je povinen tyto dodatečné položky uvést samostatně na konci jednotlivých seznamů, označené červeně.</w:t>
      </w:r>
    </w:p>
    <w:p w14:paraId="617A4B53" w14:textId="77777777" w:rsidR="00590F69" w:rsidRPr="00E03B20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E03B20">
        <w:rPr>
          <w:b/>
          <w:i/>
          <w:u w:val="single"/>
        </w:rPr>
        <w:t>Platební podmínky</w:t>
      </w:r>
    </w:p>
    <w:p w14:paraId="2BA88F49" w14:textId="77777777" w:rsidR="00590F69" w:rsidRPr="00B7077F" w:rsidRDefault="00590F69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  <w:r w:rsidRPr="00B7077F">
        <w:t>Dodavatel podáním nabídky akceptuje platební podmínky, uvedené v textu smlouvy o dílo, tvořící nedílnou součást této výzvy (zadávací dokumentace). Připouští-li text smlouvy o dílo postupné placení, přiloží dodavatel k nabídce předpokládaný finanční harmonogram jednotlivých plateb ceny, zpracovaný v objednatelem určených mezích.</w:t>
      </w:r>
    </w:p>
    <w:p w14:paraId="7C8DBF14" w14:textId="77777777" w:rsidR="00590F69" w:rsidRDefault="00590F69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  <w:r w:rsidRPr="00B7077F">
        <w:t>Nestanoví-li text smlouvy o dílo jinak, dodavateli v souvislosti s prováděním díla/stavby nevzniká právo na zaplacení ceny za každou provedenou část díla ani právo na zaplacení její přiměřené části s přihlédnutím k vynaloženým nákladům.</w:t>
      </w:r>
    </w:p>
    <w:p w14:paraId="64E8611E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spacing w:after="120"/>
        <w:jc w:val="both"/>
        <w:rPr>
          <w:b/>
          <w:iCs/>
        </w:rPr>
      </w:pPr>
      <w:r w:rsidRPr="00875AA0">
        <w:rPr>
          <w:b/>
          <w:iCs/>
        </w:rPr>
        <w:lastRenderedPageBreak/>
        <w:t xml:space="preserve">Vítězný uchazeč </w:t>
      </w:r>
      <w:r>
        <w:rPr>
          <w:b/>
          <w:iCs/>
        </w:rPr>
        <w:t xml:space="preserve">musí mít </w:t>
      </w:r>
      <w:r w:rsidRPr="00875AA0">
        <w:rPr>
          <w:b/>
          <w:iCs/>
        </w:rPr>
        <w:t>s obchodní společností Třinecké železárny, a.s.</w:t>
      </w:r>
      <w:r>
        <w:rPr>
          <w:b/>
          <w:iCs/>
        </w:rPr>
        <w:t xml:space="preserve"> uzavřenou</w:t>
      </w:r>
      <w:r w:rsidRPr="00875AA0">
        <w:rPr>
          <w:b/>
          <w:iCs/>
        </w:rPr>
        <w:t xml:space="preserve"> dohodu o elektronické fakturaci</w:t>
      </w:r>
      <w:r>
        <w:rPr>
          <w:b/>
          <w:iCs/>
        </w:rPr>
        <w:t>.</w:t>
      </w:r>
    </w:p>
    <w:p w14:paraId="41E2A9AB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b/>
          <w:iCs/>
        </w:rPr>
      </w:pPr>
      <w:r w:rsidRPr="00AE24D9">
        <w:t xml:space="preserve">Osobami oprávněnými k jednání za zadavatele o uzavření </w:t>
      </w:r>
      <w:r>
        <w:t>dohody o elektronické fakturaci jsou</w:t>
      </w:r>
      <w:r w:rsidRPr="00AE24D9">
        <w:t>:</w:t>
      </w:r>
    </w:p>
    <w:p w14:paraId="2F93E2EF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b/>
          <w:iCs/>
        </w:rPr>
      </w:pPr>
    </w:p>
    <w:p w14:paraId="5775AE2F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b/>
          <w:iCs/>
        </w:rPr>
      </w:pPr>
      <w:r>
        <w:rPr>
          <w:b/>
          <w:iCs/>
        </w:rPr>
        <w:t>Zasílání elektronických faktur přes datovou schránku:</w:t>
      </w:r>
    </w:p>
    <w:p w14:paraId="58A8263A" w14:textId="77777777" w:rsidR="00C02945" w:rsidRPr="00643A86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rStyle w:val="Hypertextovodkaz"/>
        </w:rPr>
      </w:pPr>
      <w:r>
        <w:t xml:space="preserve">Halina Kišová – Vedoucí podatelny, tel. 558 532 189, e-mail: </w:t>
      </w:r>
      <w:r w:rsidRPr="00643A86">
        <w:rPr>
          <w:rStyle w:val="Hypertextovodkaz"/>
        </w:rPr>
        <w:t>Halina.Kisova@trz.cz</w:t>
      </w:r>
    </w:p>
    <w:p w14:paraId="45CF6127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b/>
          <w:iCs/>
        </w:rPr>
      </w:pPr>
    </w:p>
    <w:p w14:paraId="3FCEE617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  <w:rPr>
          <w:b/>
          <w:iCs/>
        </w:rPr>
      </w:pPr>
      <w:r>
        <w:rPr>
          <w:b/>
          <w:iCs/>
        </w:rPr>
        <w:t>Zasílání elektronických faktur e-mailem:</w:t>
      </w:r>
    </w:p>
    <w:p w14:paraId="7F5DE0C9" w14:textId="77777777" w:rsidR="00C02945" w:rsidRDefault="00C02945" w:rsidP="00A4134F">
      <w:pPr>
        <w:pStyle w:val="Zhlav"/>
        <w:tabs>
          <w:tab w:val="clear" w:pos="4536"/>
          <w:tab w:val="clear" w:pos="9072"/>
          <w:tab w:val="left" w:pos="5580"/>
        </w:tabs>
        <w:jc w:val="both"/>
      </w:pPr>
      <w:r>
        <w:t xml:space="preserve">Ing. Vendula Sikorová – Vedoucí účtárny dodavatelských faktur, tel. 558 532 446, e-mail: </w:t>
      </w:r>
      <w:hyperlink r:id="rId9" w:history="1">
        <w:r w:rsidR="00EA5A78" w:rsidRPr="005B7FC1">
          <w:rPr>
            <w:rStyle w:val="Hypertextovodkaz"/>
          </w:rPr>
          <w:t>Vendula.Sikorova@trz.cz</w:t>
        </w:r>
      </w:hyperlink>
    </w:p>
    <w:p w14:paraId="4F857674" w14:textId="77777777" w:rsidR="00590F69" w:rsidRPr="00C77DB7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C77DB7">
        <w:rPr>
          <w:b/>
          <w:i/>
          <w:u w:val="single"/>
        </w:rPr>
        <w:t>Záruční doba</w:t>
      </w:r>
    </w:p>
    <w:p w14:paraId="4E1E2EA9" w14:textId="77777777" w:rsidR="00590F69" w:rsidRDefault="00590F69" w:rsidP="00590F69">
      <w:pPr>
        <w:pStyle w:val="Odrky1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69095B">
        <w:rPr>
          <w:rFonts w:ascii="Times New Roman" w:hAnsi="Times New Roman" w:cs="Times New Roman"/>
          <w:sz w:val="24"/>
          <w:szCs w:val="24"/>
        </w:rPr>
        <w:t xml:space="preserve"> požaduje následující minimální záruku za jakost díla v délce </w:t>
      </w:r>
      <w:r w:rsidRPr="00B7077F">
        <w:rPr>
          <w:rFonts w:ascii="Times New Roman" w:hAnsi="Times New Roman" w:cs="Times New Roman"/>
          <w:sz w:val="24"/>
          <w:szCs w:val="24"/>
        </w:rPr>
        <w:t xml:space="preserve">trvání </w:t>
      </w:r>
      <w:r w:rsidR="00B7077F" w:rsidRPr="00B7077F">
        <w:rPr>
          <w:rFonts w:ascii="Times New Roman" w:hAnsi="Times New Roman" w:cs="Times New Roman"/>
          <w:sz w:val="24"/>
          <w:szCs w:val="24"/>
        </w:rPr>
        <w:t>36</w:t>
      </w:r>
      <w:r w:rsidRPr="00B7077F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76F0E029" w14:textId="77777777" w:rsidR="00590F69" w:rsidRPr="000A6839" w:rsidRDefault="00590F69" w:rsidP="00590F69">
      <w:pPr>
        <w:pStyle w:val="Odrky1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0A6839">
        <w:rPr>
          <w:rFonts w:ascii="Times New Roman" w:hAnsi="Times New Roman" w:cs="Times New Roman"/>
          <w:sz w:val="24"/>
          <w:szCs w:val="24"/>
        </w:rPr>
        <w:t xml:space="preserve"> podáním nabídky akceptuje podmínky uplatňování práv a povinností z vadného plnění, uvedené v textu smlouvy o dílo, tvořící nedílnou součást této výzvy (zadávací dokumentace).</w:t>
      </w:r>
    </w:p>
    <w:p w14:paraId="11D46BC6" w14:textId="77777777" w:rsidR="00590F69" w:rsidRPr="00C77DB7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C77DB7">
        <w:rPr>
          <w:b/>
          <w:i/>
          <w:u w:val="single"/>
        </w:rPr>
        <w:t>Smluvní pokuty</w:t>
      </w:r>
    </w:p>
    <w:p w14:paraId="1D374D8B" w14:textId="77777777" w:rsidR="00590F69" w:rsidRDefault="00590F69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  <w:r>
        <w:t>Dodavatel</w:t>
      </w:r>
      <w:r w:rsidRPr="00C77DB7">
        <w:t xml:space="preserve"> podáním nabídky akceptuje veškeré sankce, uvedené v textu smlouvy o dílo, tvořící nedílnou součást této výzvy (zadávací dokumentace), nebo v dokumentech, na něž tento text odkazuje.</w:t>
      </w:r>
    </w:p>
    <w:p w14:paraId="6DA69354" w14:textId="77777777" w:rsidR="00590F69" w:rsidRPr="00C77DB7" w:rsidRDefault="00590F69" w:rsidP="00590F69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</w:tabs>
        <w:spacing w:before="240" w:after="120"/>
        <w:ind w:left="357" w:hanging="357"/>
        <w:jc w:val="both"/>
        <w:rPr>
          <w:b/>
          <w:i/>
          <w:u w:val="single"/>
        </w:rPr>
      </w:pPr>
      <w:r w:rsidRPr="00C77DB7">
        <w:rPr>
          <w:b/>
          <w:i/>
          <w:u w:val="single"/>
        </w:rPr>
        <w:t>Podmínky provádění díla/stavby</w:t>
      </w:r>
    </w:p>
    <w:p w14:paraId="2A6EE272" w14:textId="77777777" w:rsidR="00590F69" w:rsidRDefault="00590F69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  <w:r>
        <w:t>Dodavatel</w:t>
      </w:r>
      <w:r w:rsidRPr="00C77DB7">
        <w:t xml:space="preserve"> podáním nabídky akceptuje veškeré podmínky provádění díla/stavby, uvedené v textu smlouvy o dílo, tvořící nedílnou součást této výzvy (zadávací dokumentace), nebo v dokumentech, na</w:t>
      </w:r>
      <w:r w:rsidR="00270CE1">
        <w:t xml:space="preserve"> které</w:t>
      </w:r>
      <w:r w:rsidRPr="00C77DB7">
        <w:t xml:space="preserve"> tento text odkazuje.</w:t>
      </w:r>
    </w:p>
    <w:p w14:paraId="7AF1FCA9" w14:textId="77777777" w:rsidR="00666521" w:rsidRDefault="00666521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  <w:r w:rsidRPr="00B7077F">
        <w:t>Dodavatel prohlašuje, že jsou mu známy všechny požadované kvalitativní a výkonové parametry dodávané technologie.</w:t>
      </w:r>
    </w:p>
    <w:p w14:paraId="3076EA03" w14:textId="77777777" w:rsidR="00666521" w:rsidRDefault="00666521" w:rsidP="00590F69">
      <w:pPr>
        <w:pStyle w:val="Zhlav"/>
        <w:tabs>
          <w:tab w:val="clear" w:pos="4536"/>
          <w:tab w:val="clear" w:pos="9072"/>
        </w:tabs>
        <w:spacing w:after="120"/>
        <w:jc w:val="both"/>
      </w:pPr>
    </w:p>
    <w:p w14:paraId="5CFC506D" w14:textId="77777777" w:rsidR="00590F69" w:rsidRPr="00C77DB7" w:rsidRDefault="00590F69" w:rsidP="00590F69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b/>
          <w:u w:val="single"/>
        </w:rPr>
      </w:pPr>
      <w:r w:rsidRPr="00C77DB7">
        <w:rPr>
          <w:b/>
          <w:u w:val="single"/>
        </w:rPr>
        <w:t xml:space="preserve">Ostatní požadavky </w:t>
      </w:r>
      <w:r>
        <w:rPr>
          <w:b/>
          <w:u w:val="single"/>
        </w:rPr>
        <w:t>objednatel</w:t>
      </w:r>
      <w:r w:rsidRPr="00C77DB7">
        <w:rPr>
          <w:b/>
          <w:u w:val="single"/>
        </w:rPr>
        <w:t>e ohledně nabídky:</w:t>
      </w:r>
    </w:p>
    <w:p w14:paraId="56A64F8C" w14:textId="77777777" w:rsidR="00590F69" w:rsidRPr="00083A4D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stanoví lhůtu pro přijetí nabídky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/platnost nabídky 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min</w:t>
      </w:r>
      <w:r w:rsidRPr="0069095B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do </w:t>
      </w:r>
      <w:r w:rsidR="00CE35A4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31. 12</w:t>
      </w:r>
      <w:r w:rsidRPr="00B7077F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. 20</w:t>
      </w:r>
      <w:r w:rsidR="00B7077F" w:rsidRPr="00B7077F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24</w:t>
      </w:r>
      <w:r w:rsidRPr="00B7077F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</w:p>
    <w:p w14:paraId="4546818E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požaduje, aby nabídka vyjadřovala neodvolatelnost ve lhůtě, stanovené pro její přijetí.</w:t>
      </w:r>
    </w:p>
    <w:p w14:paraId="3CE4FA4E" w14:textId="77777777" w:rsidR="00590F6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požaduje, aby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definoval v nabídce své případné požadavky na součinnost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66652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</w:t>
      </w:r>
      <w:r w:rsidR="0084348D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provedení </w:t>
      </w:r>
      <w:r w:rsidR="00666521">
        <w:rPr>
          <w:rFonts w:ascii="Times New Roman" w:hAnsi="Times New Roman" w:cs="Times New Roman"/>
          <w:color w:val="auto"/>
          <w:sz w:val="24"/>
          <w:szCs w:val="24"/>
          <w:lang w:val="cs-CZ"/>
        </w:rPr>
        <w:t>souvisejících profesí, které nejsou předmětem poptávky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14:paraId="37635462" w14:textId="77777777" w:rsidR="00590F6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vyplní formulář – strukturu svých poddodavatelů, tvořící nedílnou součást této výzvy (zadávací dokumentace), a takto vyplněný jej předá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i současně s nabídkou.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Objednatel připouští maximálně dvouúrovňovou poddodavatelskou strukturu – první poddodavatelská úroveň zahrnuje poddodavatele poskytující svá plnění přímo dodavateli,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 xml:space="preserve">zatímco druhá poddodavatelská úroveň zahrnuje poddodavatele poskytující plnění poddodavatelům tvořícím první poddodavatelskou úroveň.  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>Takto předložená struktura poddodavatelů bude finální a případná budoucí změna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musí být písemně odsouhlasena o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bjednatelem. Nepředložení finální struktury poddodavatelů v rámci nabídky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nebo její předložení v podobě nesplňující požadované podmínky 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může být důvodem pro vyloučení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dodavatele z výběrového řízení.</w:t>
      </w:r>
    </w:p>
    <w:p w14:paraId="78A90977" w14:textId="77777777" w:rsidR="00514A0A" w:rsidRPr="002E1A17" w:rsidRDefault="00514A0A" w:rsidP="00514A0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E1A17">
        <w:rPr>
          <w:szCs w:val="28"/>
        </w:rPr>
        <w:t xml:space="preserve">Dodavatel uvede předpokládány postup realizace se specifikací prostorů na </w:t>
      </w:r>
      <w:proofErr w:type="gramStart"/>
      <w:r w:rsidRPr="002E1A17">
        <w:rPr>
          <w:szCs w:val="28"/>
        </w:rPr>
        <w:t>umístění  jeřábové</w:t>
      </w:r>
      <w:proofErr w:type="gramEnd"/>
      <w:r w:rsidRPr="002E1A17">
        <w:rPr>
          <w:szCs w:val="28"/>
        </w:rPr>
        <w:t xml:space="preserve"> techniky v prostoru stavby.</w:t>
      </w:r>
    </w:p>
    <w:p w14:paraId="07DD2095" w14:textId="77777777" w:rsidR="00590F69" w:rsidRPr="00D864CF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390E4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nabídce prohlásí, že se </w:t>
      </w:r>
      <w:r w:rsidRPr="00390E4C">
        <w:rPr>
          <w:rFonts w:ascii="Times New Roman" w:hAnsi="Times New Roman" w:cs="Times New Roman"/>
          <w:color w:val="auto"/>
          <w:sz w:val="24"/>
          <w:lang w:val="cs-CZ"/>
        </w:rPr>
        <w:t xml:space="preserve">důkladně seznámil s podmínkami místa provádění díla/stavby a že skutečnosti a požadavky </w:t>
      </w:r>
      <w:r>
        <w:rPr>
          <w:rFonts w:ascii="Times New Roman" w:hAnsi="Times New Roman" w:cs="Times New Roman"/>
          <w:color w:val="auto"/>
          <w:sz w:val="24"/>
          <w:lang w:val="cs-CZ"/>
        </w:rPr>
        <w:t>objednatel</w:t>
      </w:r>
      <w:r w:rsidRPr="00390E4C">
        <w:rPr>
          <w:rFonts w:ascii="Times New Roman" w:hAnsi="Times New Roman" w:cs="Times New Roman"/>
          <w:color w:val="auto"/>
          <w:sz w:val="24"/>
          <w:lang w:val="cs-CZ"/>
        </w:rPr>
        <w:t>e z nich vyplývající jsou</w:t>
      </w:r>
      <w:r w:rsidRPr="00292CAE">
        <w:rPr>
          <w:rFonts w:ascii="Times New Roman" w:hAnsi="Times New Roman" w:cs="Times New Roman"/>
          <w:color w:val="auto"/>
          <w:sz w:val="24"/>
          <w:lang w:val="cs-CZ"/>
        </w:rPr>
        <w:t xml:space="preserve">, jakožto souhrn skutkových a právních okolností, plně dostačující pro řádné provedení díla/stavby v požadovaném rozsahu. Nevyužije-li </w:t>
      </w:r>
      <w:r>
        <w:rPr>
          <w:rFonts w:ascii="Times New Roman" w:hAnsi="Times New Roman" w:cs="Times New Roman"/>
          <w:color w:val="auto"/>
          <w:sz w:val="24"/>
          <w:lang w:val="cs-CZ"/>
        </w:rPr>
        <w:t>dodavatel</w:t>
      </w:r>
      <w:r w:rsidRPr="00292CAE">
        <w:rPr>
          <w:rFonts w:ascii="Times New Roman" w:hAnsi="Times New Roman" w:cs="Times New Roman"/>
          <w:color w:val="auto"/>
          <w:sz w:val="24"/>
          <w:lang w:val="cs-CZ"/>
        </w:rPr>
        <w:t xml:space="preserve"> možnosti prohlídky místa provádění díla/stavby před podáním nabídky a nejsou-li mu tyto skutečnosti známy z jiné dřívější činnosti, prohlásí v nabídce, že seznámení se s podmínkami místa provádění díla/stavby </w:t>
      </w:r>
      <w:r w:rsidRPr="00D864CF">
        <w:rPr>
          <w:rFonts w:ascii="Times New Roman" w:hAnsi="Times New Roman" w:cs="Times New Roman"/>
          <w:color w:val="auto"/>
          <w:sz w:val="24"/>
          <w:szCs w:val="24"/>
          <w:lang w:val="cs-CZ"/>
        </w:rPr>
        <w:t>nepovažuje pro pod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ání nabídky za nezbytně nutné.</w:t>
      </w:r>
    </w:p>
    <w:p w14:paraId="49379B77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D864CF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připojí k nabídce pojistku prokazující platné </w:t>
      </w:r>
      <w:r w:rsidRPr="00D864CF">
        <w:rPr>
          <w:rFonts w:ascii="Times New Roman" w:hAnsi="Times New Roman" w:cs="Times New Roman"/>
          <w:iCs/>
          <w:color w:val="auto"/>
          <w:sz w:val="24"/>
          <w:szCs w:val="24"/>
          <w:lang w:val="cs-CZ"/>
        </w:rPr>
        <w:t>pojištění jeho odpovědnosti za škody, způsobené provozní činností nezbytnou k řádnému provedení</w:t>
      </w:r>
      <w:r>
        <w:rPr>
          <w:rFonts w:ascii="Times New Roman" w:hAnsi="Times New Roman" w:cs="Times New Roman"/>
          <w:iCs/>
          <w:color w:val="auto"/>
          <w:sz w:val="24"/>
          <w:szCs w:val="24"/>
          <w:lang w:val="cs-CZ"/>
        </w:rPr>
        <w:t xml:space="preserve"> a dokončení díla/stavby.</w:t>
      </w:r>
    </w:p>
    <w:p w14:paraId="75540BEE" w14:textId="77777777" w:rsidR="00590F69" w:rsidRPr="008737FC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8737F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připojí k nabídce kopie svých platných certifikátů jakosti podle příslušných norem ISO, kopie svých platných certifikátů v oblasti </w:t>
      </w:r>
      <w:proofErr w:type="gramStart"/>
      <w:r w:rsidRPr="008737FC">
        <w:rPr>
          <w:rFonts w:ascii="Times New Roman" w:hAnsi="Times New Roman" w:cs="Times New Roman"/>
          <w:color w:val="auto"/>
          <w:sz w:val="24"/>
          <w:szCs w:val="24"/>
          <w:lang w:val="cs-CZ"/>
        </w:rPr>
        <w:t>BOZP ,</w:t>
      </w:r>
      <w:proofErr w:type="gramEnd"/>
      <w:r w:rsidRPr="008737FC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to včetně platných certifikátů svých poddodavatelů pokud tak již neučinil v rámci registrace firmy v databázi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8737FC">
        <w:rPr>
          <w:rFonts w:ascii="Times New Roman" w:hAnsi="Times New Roman" w:cs="Times New Roman"/>
          <w:color w:val="auto"/>
          <w:sz w:val="24"/>
          <w:szCs w:val="24"/>
          <w:lang w:val="cs-CZ"/>
        </w:rPr>
        <w:t>e v sekci „e-firma“, aplikace</w:t>
      </w:r>
      <w:r w:rsidRPr="008737FC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(viz </w:t>
      </w:r>
      <w:r w:rsidR="00F72BF0" w:rsidRPr="0019141D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https://apl.trz.cz/web/dodia.nsf</w:t>
      </w:r>
      <w:r w:rsidR="00C02945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)</w:t>
      </w:r>
    </w:p>
    <w:p w14:paraId="345A9249" w14:textId="77777777" w:rsidR="00590F69" w:rsidRDefault="00590F69" w:rsidP="00590F69">
      <w:pPr>
        <w:pStyle w:val="Textvbloku"/>
        <w:spacing w:before="120" w:after="120"/>
        <w:ind w:left="720" w:right="23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 w:rsidRPr="00505373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V případě, že firma </w:t>
      </w:r>
      <w:r w:rsidR="002A0227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dodavatele </w:t>
      </w:r>
      <w:r w:rsidRPr="00505373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nebude registrována v databázi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objednatel</w:t>
      </w:r>
      <w:r w:rsidRPr="00505373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e, může její nabídka být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vyloučena z výběrového řízení.</w:t>
      </w:r>
    </w:p>
    <w:p w14:paraId="11AAD8DB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uvede v nabídce své reference z realizace díla/stavby obdobného charakteru.</w:t>
      </w:r>
    </w:p>
    <w:p w14:paraId="624E1755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nabídce prohlásí, že podanou nabídkou 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seznámil </w:t>
      </w:r>
      <w:r>
        <w:rPr>
          <w:rFonts w:ascii="Times New Roman" w:hAnsi="Times New Roman" w:cs="Times New Roman"/>
          <w:color w:val="auto"/>
          <w:sz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e s veškerými relevantními skutkovými a právními okolnostmi nezbytnými k tomu, aby se </w:t>
      </w:r>
      <w:r>
        <w:rPr>
          <w:rFonts w:ascii="Times New Roman" w:hAnsi="Times New Roman" w:cs="Times New Roman"/>
          <w:color w:val="auto"/>
          <w:sz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 mohl přesvědčit o možnosti uzavřít platnou smlouvu o dílo na požadovaný předmět plnění za podmínek, uvedených v nabídce.</w:t>
      </w:r>
    </w:p>
    <w:p w14:paraId="68E2068C" w14:textId="77777777" w:rsidR="00590F69" w:rsidRPr="00702CB9" w:rsidRDefault="00590F69" w:rsidP="00590F69">
      <w:pPr>
        <w:pStyle w:val="Textvbloku"/>
        <w:numPr>
          <w:ilvl w:val="0"/>
          <w:numId w:val="1"/>
        </w:numPr>
        <w:tabs>
          <w:tab w:val="num" w:pos="144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02CB9">
        <w:rPr>
          <w:rFonts w:ascii="Times New Roman" w:hAnsi="Times New Roman" w:cs="Times New Roman"/>
          <w:sz w:val="24"/>
          <w:szCs w:val="24"/>
          <w:lang w:val="cs-CZ"/>
        </w:rPr>
        <w:t xml:space="preserve">Dodavatel v nabídce prohlásí, že mu jsou </w:t>
      </w:r>
      <w:r w:rsidRPr="009B5136">
        <w:rPr>
          <w:rFonts w:ascii="Times New Roman" w:hAnsi="Times New Roman" w:cs="Times New Roman"/>
          <w:sz w:val="24"/>
          <w:szCs w:val="24"/>
          <w:lang w:val="cs-CZ"/>
        </w:rPr>
        <w:t xml:space="preserve">známy </w:t>
      </w:r>
      <w:r w:rsidRPr="009B5136">
        <w:rPr>
          <w:rFonts w:ascii="Times New Roman" w:hAnsi="Times New Roman" w:cs="Times New Roman"/>
          <w:b/>
          <w:sz w:val="24"/>
          <w:szCs w:val="24"/>
          <w:lang w:val="cs-CZ"/>
        </w:rPr>
        <w:t>Základní podmínky a pravidla působení v areálu obchodní společnosti TŘINECKÉ ŽELEZÁRNY, a. s., v Třinci</w:t>
      </w:r>
      <w:r w:rsidRPr="009B5136">
        <w:rPr>
          <w:rFonts w:ascii="Times New Roman" w:hAnsi="Times New Roman" w:cs="Times New Roman"/>
          <w:sz w:val="24"/>
          <w:szCs w:val="24"/>
          <w:lang w:val="cs-CZ"/>
        </w:rPr>
        <w:t>, v jejich</w:t>
      </w:r>
      <w:r w:rsidRPr="00702CB9">
        <w:rPr>
          <w:rFonts w:ascii="Times New Roman" w:hAnsi="Times New Roman" w:cs="Times New Roman"/>
          <w:sz w:val="24"/>
          <w:szCs w:val="24"/>
          <w:lang w:val="cs-CZ"/>
        </w:rPr>
        <w:t xml:space="preserve"> znění, dostupném ke dni podání nabídky na webových stránkách objednatele v sekci „obchodní dokumentace“</w:t>
      </w:r>
    </w:p>
    <w:p w14:paraId="42220D90" w14:textId="77777777" w:rsidR="00590F69" w:rsidRPr="00AE24D9" w:rsidRDefault="00590F69" w:rsidP="00590F69">
      <w:pPr>
        <w:spacing w:before="120"/>
        <w:ind w:left="709"/>
        <w:jc w:val="both"/>
        <w:rPr>
          <w:b/>
        </w:rPr>
      </w:pPr>
      <w:r w:rsidRPr="00AE24D9">
        <w:rPr>
          <w:b/>
        </w:rPr>
        <w:t>(viz http://www.trz.cz/web/trzocel.nsf/link/obchodni_dokumentace_cz),</w:t>
      </w:r>
    </w:p>
    <w:p w14:paraId="2F6F2BF3" w14:textId="77777777" w:rsidR="00590F69" w:rsidRPr="00AE24D9" w:rsidRDefault="00590F69" w:rsidP="00590F69">
      <w:pPr>
        <w:pStyle w:val="Textvbloku"/>
        <w:spacing w:before="120"/>
        <w:ind w:left="709" w:right="23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lang w:val="cs-CZ"/>
        </w:rPr>
        <w:t>a že plně vzal na vědomí práva a povinnosti, které z nich pro něj vyplývají, včetně povinností plnit či strpět sankce, stanovené pro případ jejich porušení.</w:t>
      </w:r>
    </w:p>
    <w:p w14:paraId="56F5CC90" w14:textId="77777777" w:rsidR="00590F69" w:rsidRPr="001332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b/>
          <w:lang w:val="cs-CZ"/>
        </w:rPr>
      </w:pPr>
      <w:r w:rsidRPr="00FD4D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Dodavatel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nabídce prohlásí, že </w:t>
      </w:r>
      <w:r w:rsidRPr="004B403F">
        <w:rPr>
          <w:rFonts w:ascii="Times New Roman" w:hAnsi="Times New Roman" w:cs="Times New Roman"/>
          <w:sz w:val="24"/>
          <w:szCs w:val="24"/>
          <w:lang w:val="cs-CZ"/>
        </w:rPr>
        <w:t xml:space="preserve">akceptuje veškeré podmínky, uvedené v textu smlouvy o dílo, tvořící nedílnou součást této výzvy (zadávací dokumentace), na důkaz čehož </w:t>
      </w:r>
      <w:r w:rsidRPr="00FD4DD9">
        <w:rPr>
          <w:rFonts w:ascii="Times New Roman" w:hAnsi="Times New Roman" w:cs="Times New Roman"/>
          <w:color w:val="auto"/>
          <w:sz w:val="24"/>
          <w:szCs w:val="24"/>
          <w:lang w:val="cs-CZ"/>
        </w:rPr>
        <w:t>připojí k nabídce v jednom vyhotovení doplněný text smlouvy o dílo, tvořící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nedílnou součást této výzvy (zadávací dokumentace), podepsaný oprávněnými </w:t>
      </w:r>
      <w:r w:rsidRPr="00D013EC">
        <w:rPr>
          <w:rFonts w:ascii="Times New Roman" w:hAnsi="Times New Roman" w:cs="Times New Roman"/>
          <w:color w:val="auto"/>
          <w:sz w:val="24"/>
          <w:szCs w:val="24"/>
          <w:lang w:val="cs-CZ"/>
        </w:rPr>
        <w:t>osobami.</w:t>
      </w:r>
    </w:p>
    <w:p w14:paraId="5FC3E092" w14:textId="77777777" w:rsidR="001332D9" w:rsidRDefault="001332D9" w:rsidP="001332D9">
      <w:pPr>
        <w:pStyle w:val="Textvbloku"/>
        <w:ind w:left="720" w:right="23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14:paraId="1A54EC5D" w14:textId="77777777" w:rsidR="001332D9" w:rsidRPr="00204AB9" w:rsidRDefault="001332D9" w:rsidP="001332D9">
      <w:pPr>
        <w:pStyle w:val="Textvbloku"/>
        <w:ind w:left="720" w:right="23"/>
        <w:jc w:val="both"/>
        <w:rPr>
          <w:rFonts w:ascii="Times New Roman" w:hAnsi="Times New Roman" w:cs="Times New Roman"/>
          <w:b/>
          <w:lang w:val="cs-CZ"/>
        </w:rPr>
      </w:pPr>
    </w:p>
    <w:p w14:paraId="2EB58E80" w14:textId="77777777" w:rsidR="00590F69" w:rsidRPr="008737FC" w:rsidRDefault="00590F69" w:rsidP="00590F69">
      <w:pPr>
        <w:pStyle w:val="Textvbloku"/>
        <w:ind w:left="0" w:right="23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6288458" w14:textId="77777777" w:rsidR="00590F69" w:rsidRPr="008737FC" w:rsidRDefault="00590F69" w:rsidP="00590F69">
      <w:pPr>
        <w:pStyle w:val="Textvbloku"/>
        <w:spacing w:before="120" w:after="120"/>
        <w:ind w:left="0" w:right="23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Objednatel</w:t>
      </w:r>
      <w:r w:rsidRPr="008737FC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si vyhrazuje právo:</w:t>
      </w:r>
    </w:p>
    <w:p w14:paraId="5B69CE27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Poptat tentýž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předmět plnění u vícero dodavatelů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nabídku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dodavatele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zařadit do výběrového řízení.</w:t>
      </w:r>
    </w:p>
    <w:p w14:paraId="05169220" w14:textId="77777777" w:rsidR="00590F69" w:rsidRPr="00505373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50537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Provést výběr nejvýhodnější nabídky </w:t>
      </w:r>
      <w:proofErr w:type="spellStart"/>
      <w:r w:rsidRPr="00505373">
        <w:rPr>
          <w:rFonts w:ascii="Times New Roman" w:hAnsi="Times New Roman" w:cs="Times New Roman"/>
          <w:color w:val="auto"/>
          <w:sz w:val="24"/>
          <w:szCs w:val="24"/>
          <w:lang w:val="cs-CZ"/>
        </w:rPr>
        <w:t>vícekolově</w:t>
      </w:r>
      <w:proofErr w:type="spellEnd"/>
      <w:r w:rsidRPr="0050537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formou uzav</w:t>
      </w:r>
      <w:r w:rsidRPr="00505373">
        <w:rPr>
          <w:rFonts w:ascii="Times New Roman" w:hAnsi="Times New Roman" w:cs="Times New Roman"/>
          <w:color w:val="auto"/>
          <w:sz w:val="24"/>
          <w:szCs w:val="24"/>
          <w:lang w:val="cs-CZ"/>
        </w:rPr>
        <w:t>řených obálek nebo prostřednictvím elektronické aukce.</w:t>
      </w:r>
    </w:p>
    <w:p w14:paraId="4DF094F0" w14:textId="77777777" w:rsidR="00590F6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Řízení o výběru nejvýhodnější nabídky kdyk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oliv zrušit i bez udání důvodů.</w:t>
      </w:r>
    </w:p>
    <w:p w14:paraId="218EA7B0" w14:textId="77777777" w:rsidR="00B826D8" w:rsidRPr="00AE24D9" w:rsidRDefault="00B826D8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Požadovat uzavření smlouvy s placením ceny v EUR (přepočet podle kurzu Kč/EUR ke dni doručení dodavateli oznámení o výsledku výběrového řízení).</w:t>
      </w:r>
    </w:p>
    <w:p w14:paraId="78C3BF02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Odmítnout podanou nabídku kdykoliv ve lhůtě, stanovené pro její přijetí.</w:t>
      </w:r>
    </w:p>
    <w:p w14:paraId="0883B926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Požadovat doplnění podané nabídky, není-li podána v souladu s touto výzvou.</w:t>
      </w:r>
    </w:p>
    <w:p w14:paraId="40629F60" w14:textId="77777777" w:rsidR="00590F69" w:rsidRPr="00C95ACE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95ACE">
        <w:rPr>
          <w:rFonts w:ascii="Times New Roman" w:hAnsi="Times New Roman" w:cs="Times New Roman"/>
          <w:color w:val="auto"/>
          <w:sz w:val="24"/>
          <w:szCs w:val="24"/>
          <w:lang w:val="cs-CZ"/>
        </w:rPr>
        <w:t>Přijmout nabídku bez výhrad pro dílo/stavbu jako celek</w:t>
      </w:r>
      <w:r w:rsidRPr="00C95ACE">
        <w:rPr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.</w:t>
      </w:r>
    </w:p>
    <w:p w14:paraId="22890509" w14:textId="77777777" w:rsidR="00590F69" w:rsidRPr="00C95ACE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95ACE"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>Přijmout nabídku bez výhrad pouze pro ucelenou čá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 xml:space="preserve">st díla/stavby (tzv.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>take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>-out)</w:t>
      </w:r>
      <w:r w:rsidR="0084348D"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>, a to bez vlivu na záruky dodavatele vztažené ke zbývající dodávané části díla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cs-CZ"/>
        </w:rPr>
        <w:t>.</w:t>
      </w:r>
    </w:p>
    <w:p w14:paraId="7D92F7F7" w14:textId="77777777" w:rsidR="00590F6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C95ACE">
        <w:rPr>
          <w:rFonts w:ascii="Times New Roman" w:hAnsi="Times New Roman" w:cs="Times New Roman"/>
          <w:color w:val="auto"/>
          <w:sz w:val="24"/>
          <w:szCs w:val="24"/>
          <w:lang w:val="cs-CZ"/>
        </w:rPr>
        <w:t>Jednat o podmínkách provádění díla/stavby s dodavatel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em i v době po podání nabídky.</w:t>
      </w:r>
    </w:p>
    <w:p w14:paraId="0A3FCCCC" w14:textId="77777777" w:rsidR="0073080F" w:rsidRPr="001077F6" w:rsidRDefault="0073080F" w:rsidP="0073080F">
      <w:pPr>
        <w:pStyle w:val="Textvbloku"/>
        <w:numPr>
          <w:ilvl w:val="0"/>
          <w:numId w:val="1"/>
        </w:numPr>
        <w:tabs>
          <w:tab w:val="num" w:pos="144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077F6">
        <w:rPr>
          <w:rFonts w:ascii="Times New Roman" w:hAnsi="Times New Roman" w:cs="Times New Roman"/>
          <w:color w:val="auto"/>
          <w:sz w:val="24"/>
          <w:szCs w:val="24"/>
          <w:lang w:val="cs-CZ"/>
        </w:rPr>
        <w:t>V případě předložení nabídky nebo jakékoliv její úpravy bez předchozího pí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semného vyžádání osobami o</w:t>
      </w:r>
      <w:r w:rsidRPr="001077F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bjednatele uvedenými ve výzvě, bude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1077F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 výběrového řízení automaticky vyloučen a současně bude vyřazen z portfolia možných dodavatelů do TŽ, a.s.</w:t>
      </w:r>
    </w:p>
    <w:p w14:paraId="4CA07092" w14:textId="77777777" w:rsidR="00590F69" w:rsidRPr="00AE24D9" w:rsidRDefault="00590F69" w:rsidP="00590F69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b/>
        </w:rPr>
      </w:pPr>
      <w:r>
        <w:rPr>
          <w:b/>
          <w:u w:val="single"/>
        </w:rPr>
        <w:t>Objednatel</w:t>
      </w:r>
      <w:r w:rsidRPr="00AE24D9">
        <w:rPr>
          <w:b/>
          <w:u w:val="single"/>
        </w:rPr>
        <w:t xml:space="preserve"> v souvislosti s jednáním o uzavření smlouvy </w:t>
      </w:r>
      <w:r>
        <w:rPr>
          <w:b/>
          <w:u w:val="single"/>
        </w:rPr>
        <w:t>dodavatel</w:t>
      </w:r>
      <w:r w:rsidRPr="00AE24D9">
        <w:rPr>
          <w:b/>
          <w:u w:val="single"/>
        </w:rPr>
        <w:t>i sděluje, že:</w:t>
      </w:r>
    </w:p>
    <w:p w14:paraId="420B6F4D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Tuto výzvu činí s pravým úmyslem uzavřít smlouvu o dílo s 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em, jenž předloží nejvýhodnější nabídku.</w:t>
      </w:r>
    </w:p>
    <w:p w14:paraId="4BB9A3C8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Touto výzvou a dokumenty, tvořícími jejími nedílnou součást, jakož i informacemi, poskytnutými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i v rámci případné prohlídky 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místa provádění díla/stavby, seznámil </w:t>
      </w:r>
      <w:r>
        <w:rPr>
          <w:rFonts w:ascii="Times New Roman" w:hAnsi="Times New Roman" w:cs="Times New Roman"/>
          <w:color w:val="auto"/>
          <w:sz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e s veškerými relevantními skutkovými a právními okolnostmi nezbytnými k tomu, aby se </w:t>
      </w:r>
      <w:r>
        <w:rPr>
          <w:rFonts w:ascii="Times New Roman" w:hAnsi="Times New Roman" w:cs="Times New Roman"/>
          <w:color w:val="auto"/>
          <w:sz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 mohl přesvědčit o možnosti uzavřít platnou smlouvu o dílo na požadovaný předmět plnění.</w:t>
      </w:r>
    </w:p>
    <w:p w14:paraId="2BCCFC16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lang w:val="cs-CZ"/>
        </w:rPr>
        <w:t xml:space="preserve">Tato výzva není návrhem na uzavření smlouvy (nabídkou) ve smyslu </w:t>
      </w:r>
      <w:proofErr w:type="spellStart"/>
      <w:r w:rsidRPr="00AE24D9">
        <w:rPr>
          <w:rFonts w:ascii="Times New Roman" w:hAnsi="Times New Roman" w:cs="Times New Roman"/>
          <w:color w:val="auto"/>
          <w:sz w:val="24"/>
          <w:lang w:val="cs-CZ"/>
        </w:rPr>
        <w:t>us</w:t>
      </w:r>
      <w:r>
        <w:rPr>
          <w:rFonts w:ascii="Times New Roman" w:hAnsi="Times New Roman" w:cs="Times New Roman"/>
          <w:color w:val="auto"/>
          <w:sz w:val="24"/>
          <w:lang w:val="cs-CZ"/>
        </w:rPr>
        <w:t>t</w:t>
      </w:r>
      <w:proofErr w:type="spellEnd"/>
      <w:r>
        <w:rPr>
          <w:rFonts w:ascii="Times New Roman" w:hAnsi="Times New Roman" w:cs="Times New Roman"/>
          <w:color w:val="auto"/>
          <w:sz w:val="24"/>
          <w:lang w:val="cs-CZ"/>
        </w:rPr>
        <w:t>. § 1731 občanského zákoníku.</w:t>
      </w:r>
    </w:p>
    <w:p w14:paraId="71EF95F5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Smlouva o dílo s požadovaným předmětem plnění vznikne až podpisem písemné smlouvy osobami, oprávněnými k tomuto právnímu jednání za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e i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e, a to bez ohledu na to, že obecně závazný právní předpis spojuje vznik smlouvy i s jiným právním jednáním kontrahentů (např. s přijetím nabídky).</w:t>
      </w:r>
    </w:p>
    <w:p w14:paraId="0F58BA2A" w14:textId="77777777" w:rsidR="00590F69" w:rsidRPr="00AE24D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Obsah této výzvy, obsah nabídky, jakož i veškeré další informace a skutečnosti sdělené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dodavatel</w:t>
      </w: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i v rámci jednání o uzavření smlouvy, jsou striktně důvěrné a nejsou určeny k jakémukoliv využití či zveřejnění mimo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účel, k němuž byly poskytnuty.</w:t>
      </w:r>
    </w:p>
    <w:p w14:paraId="59EA8EEF" w14:textId="77777777" w:rsidR="00590F69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AE24D9">
        <w:rPr>
          <w:rFonts w:ascii="Times New Roman" w:hAnsi="Times New Roman" w:cs="Times New Roman"/>
          <w:color w:val="auto"/>
          <w:sz w:val="24"/>
          <w:szCs w:val="24"/>
          <w:lang w:val="cs-CZ"/>
        </w:rPr>
        <w:t>Veškeré náklady, spojené s podáním nabídky a se získáváním informací nezbytných k jejímu zp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racování, jdou k tíži dodavatele.</w:t>
      </w:r>
    </w:p>
    <w:p w14:paraId="167A5113" w14:textId="77777777" w:rsidR="00590F69" w:rsidRPr="00733731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spacing w:before="120"/>
        <w:ind w:right="23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33731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Prohlídku místa</w:t>
      </w:r>
      <w:r w:rsidRPr="00733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instalace zboží je možno uskutečnit po dohodě s následujícími osobami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733731">
        <w:rPr>
          <w:rFonts w:ascii="Times New Roman" w:hAnsi="Times New Roman" w:cs="Times New Roman"/>
          <w:color w:val="auto"/>
          <w:sz w:val="24"/>
          <w:szCs w:val="24"/>
          <w:lang w:val="cs-CZ"/>
        </w:rPr>
        <w:t>e:</w:t>
      </w:r>
    </w:p>
    <w:p w14:paraId="6D850F1B" w14:textId="77777777" w:rsidR="00B7077F" w:rsidRPr="005C27C0" w:rsidRDefault="00B7077F" w:rsidP="00B7077F">
      <w:pPr>
        <w:pStyle w:val="Odstavecseseznamem"/>
        <w:ind w:left="720"/>
      </w:pPr>
      <w:r w:rsidRPr="005C27C0">
        <w:t xml:space="preserve">Ing. </w:t>
      </w:r>
      <w:proofErr w:type="spellStart"/>
      <w:r>
        <w:t>Mgr.Michael</w:t>
      </w:r>
      <w:proofErr w:type="spellEnd"/>
      <w:r>
        <w:t xml:space="preserve"> Bouček – </w:t>
      </w:r>
      <w:proofErr w:type="spellStart"/>
      <w:r>
        <w:t>IVh</w:t>
      </w:r>
      <w:proofErr w:type="spellEnd"/>
      <w:r w:rsidRPr="005C27C0">
        <w:t xml:space="preserve"> – Projektový manažer, tel: </w:t>
      </w:r>
      <w:r>
        <w:t>724 416 817</w:t>
      </w:r>
      <w:r w:rsidRPr="005C27C0">
        <w:t xml:space="preserve">, </w:t>
      </w:r>
    </w:p>
    <w:p w14:paraId="24A16A68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lastRenderedPageBreak/>
        <w:t xml:space="preserve">e-mail: </w:t>
      </w:r>
      <w:hyperlink r:id="rId10" w:history="1">
        <w:r w:rsidRPr="00700EE1">
          <w:rPr>
            <w:rStyle w:val="Hypertextovodkaz"/>
          </w:rPr>
          <w:t>michael.boucek@trz.cz</w:t>
        </w:r>
      </w:hyperlink>
    </w:p>
    <w:p w14:paraId="5F7BEB53" w14:textId="77777777" w:rsidR="00B7077F" w:rsidRPr="005C27C0" w:rsidRDefault="00B7077F" w:rsidP="00B7077F">
      <w:pPr>
        <w:pStyle w:val="Odstavecseseznamem"/>
        <w:ind w:left="720"/>
      </w:pPr>
      <w:proofErr w:type="spellStart"/>
      <w:r>
        <w:t>p.Marian</w:t>
      </w:r>
      <w:proofErr w:type="spellEnd"/>
      <w:r>
        <w:t xml:space="preserve"> </w:t>
      </w:r>
      <w:proofErr w:type="spellStart"/>
      <w:r>
        <w:t>Pietrzyk</w:t>
      </w:r>
      <w:proofErr w:type="spellEnd"/>
      <w:r>
        <w:t xml:space="preserve"> –</w:t>
      </w:r>
      <w:proofErr w:type="spellStart"/>
      <w:r>
        <w:t>VOyp</w:t>
      </w:r>
      <w:proofErr w:type="spellEnd"/>
      <w:r>
        <w:t xml:space="preserve"> vedoucí střediska- tel.: 725 257 213</w:t>
      </w:r>
      <w:r w:rsidRPr="005C27C0">
        <w:t xml:space="preserve">, </w:t>
      </w:r>
    </w:p>
    <w:p w14:paraId="2FFFBD4C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t xml:space="preserve">e-mail: </w:t>
      </w:r>
      <w:hyperlink r:id="rId11" w:history="1">
        <w:r w:rsidRPr="00700EE1">
          <w:rPr>
            <w:rStyle w:val="Hypertextovodkaz"/>
          </w:rPr>
          <w:t>marian.pietrzyk@trz.cz</w:t>
        </w:r>
      </w:hyperlink>
    </w:p>
    <w:p w14:paraId="010DE6E7" w14:textId="77777777" w:rsidR="00B7077F" w:rsidRDefault="00B7077F" w:rsidP="00B7077F">
      <w:pPr>
        <w:pStyle w:val="Odstavecseseznamem"/>
        <w:ind w:left="720"/>
      </w:pPr>
      <w:r>
        <w:t>Ing. Marek Schwarz</w:t>
      </w:r>
      <w:r w:rsidRPr="001B2DEE">
        <w:t xml:space="preserve"> – </w:t>
      </w:r>
      <w:r>
        <w:t>Ti, a.s.</w:t>
      </w:r>
      <w:r w:rsidRPr="001B2DEE">
        <w:t xml:space="preserve"> – Třinecký</w:t>
      </w:r>
      <w:r>
        <w:t xml:space="preserve"> inženýring, a.s., tel. 777 718 623</w:t>
      </w:r>
    </w:p>
    <w:p w14:paraId="0D5FDAAD" w14:textId="77777777" w:rsidR="00B7077F" w:rsidRDefault="00B7077F" w:rsidP="00B7077F">
      <w:pPr>
        <w:pStyle w:val="Odstavecseseznamem"/>
        <w:ind w:left="720"/>
      </w:pPr>
      <w:r>
        <w:t xml:space="preserve">e-mail: </w:t>
      </w:r>
      <w:hyperlink r:id="rId12" w:history="1">
        <w:r w:rsidRPr="00700EE1">
          <w:rPr>
            <w:rStyle w:val="Hypertextovodkaz"/>
          </w:rPr>
          <w:t>marek.schwarz@trineckyinzenyring.cz</w:t>
        </w:r>
      </w:hyperlink>
    </w:p>
    <w:p w14:paraId="3154DF83" w14:textId="77777777" w:rsidR="00590F69" w:rsidRPr="00733731" w:rsidRDefault="00590F69" w:rsidP="00590F69">
      <w:pPr>
        <w:pStyle w:val="Textvbloku"/>
        <w:numPr>
          <w:ilvl w:val="0"/>
          <w:numId w:val="1"/>
        </w:numPr>
        <w:tabs>
          <w:tab w:val="clear" w:pos="720"/>
        </w:tabs>
        <w:spacing w:before="120"/>
        <w:ind w:left="714" w:right="0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33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Osobami oprávněnými k jednání za 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objednatel</w:t>
      </w:r>
      <w:r w:rsidRPr="00733731">
        <w:rPr>
          <w:rFonts w:ascii="Times New Roman" w:hAnsi="Times New Roman" w:cs="Times New Roman"/>
          <w:color w:val="auto"/>
          <w:sz w:val="24"/>
          <w:szCs w:val="24"/>
          <w:lang w:val="cs-CZ"/>
        </w:rPr>
        <w:t>e o uzavření smlouvy, tedy k jednání o konkrétních podmínkách poskytnutí požadovaného předmětu plnění, nikoli však k samotnému uzavření smlouvy</w:t>
      </w:r>
      <w:r w:rsidR="00B974A7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 dílo</w:t>
      </w:r>
      <w:r w:rsidRPr="00733731">
        <w:rPr>
          <w:rFonts w:ascii="Times New Roman" w:hAnsi="Times New Roman" w:cs="Times New Roman"/>
          <w:color w:val="auto"/>
          <w:sz w:val="24"/>
          <w:szCs w:val="24"/>
          <w:lang w:val="cs-CZ"/>
        </w:rPr>
        <w:t>, jsou:</w:t>
      </w:r>
    </w:p>
    <w:p w14:paraId="200F8091" w14:textId="77777777" w:rsidR="00590F69" w:rsidRPr="00733731" w:rsidRDefault="00590F69" w:rsidP="00590F69">
      <w:pPr>
        <w:ind w:left="714"/>
        <w:jc w:val="both"/>
        <w:rPr>
          <w:u w:val="single"/>
        </w:rPr>
      </w:pPr>
      <w:r w:rsidRPr="00733731">
        <w:rPr>
          <w:u w:val="single"/>
        </w:rPr>
        <w:t>ve věcech technických:</w:t>
      </w:r>
    </w:p>
    <w:p w14:paraId="0DC3FFF3" w14:textId="77777777" w:rsidR="00B7077F" w:rsidRPr="005C27C0" w:rsidRDefault="00B7077F" w:rsidP="00B7077F">
      <w:pPr>
        <w:pStyle w:val="Odstavecseseznamem"/>
        <w:ind w:left="720"/>
      </w:pPr>
      <w:r w:rsidRPr="005C27C0">
        <w:t xml:space="preserve">Ing. </w:t>
      </w:r>
      <w:proofErr w:type="spellStart"/>
      <w:r>
        <w:t>Mgr.Michael</w:t>
      </w:r>
      <w:proofErr w:type="spellEnd"/>
      <w:r>
        <w:t xml:space="preserve"> Bouček – </w:t>
      </w:r>
      <w:proofErr w:type="spellStart"/>
      <w:r>
        <w:t>IVh</w:t>
      </w:r>
      <w:proofErr w:type="spellEnd"/>
      <w:r w:rsidRPr="005C27C0">
        <w:t xml:space="preserve"> – Projektový manažer, tel: </w:t>
      </w:r>
      <w:r>
        <w:t>724 416 817</w:t>
      </w:r>
      <w:r w:rsidRPr="005C27C0">
        <w:t xml:space="preserve">, </w:t>
      </w:r>
    </w:p>
    <w:p w14:paraId="333ED120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t xml:space="preserve">e-mail: </w:t>
      </w:r>
      <w:hyperlink r:id="rId13" w:history="1">
        <w:r w:rsidRPr="00700EE1">
          <w:rPr>
            <w:rStyle w:val="Hypertextovodkaz"/>
          </w:rPr>
          <w:t>michael.boucek@trz.cz</w:t>
        </w:r>
      </w:hyperlink>
    </w:p>
    <w:p w14:paraId="0BE99188" w14:textId="77777777" w:rsidR="00B7077F" w:rsidRPr="005C27C0" w:rsidRDefault="00B7077F" w:rsidP="00B7077F">
      <w:pPr>
        <w:ind w:firstLine="709"/>
      </w:pPr>
      <w:proofErr w:type="spellStart"/>
      <w:r>
        <w:t>p.Marian</w:t>
      </w:r>
      <w:proofErr w:type="spellEnd"/>
      <w:r>
        <w:t xml:space="preserve"> </w:t>
      </w:r>
      <w:proofErr w:type="spellStart"/>
      <w:r>
        <w:t>Pietrzyk</w:t>
      </w:r>
      <w:proofErr w:type="spellEnd"/>
      <w:r>
        <w:t xml:space="preserve"> –</w:t>
      </w:r>
      <w:proofErr w:type="spellStart"/>
      <w:r>
        <w:t>VOyp</w:t>
      </w:r>
      <w:proofErr w:type="spellEnd"/>
      <w:r>
        <w:t xml:space="preserve"> vedoucí střediska- tel.: 725 257 213</w:t>
      </w:r>
      <w:r w:rsidRPr="005C27C0">
        <w:t xml:space="preserve">, </w:t>
      </w:r>
    </w:p>
    <w:p w14:paraId="1A80C286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t xml:space="preserve">e-mail: </w:t>
      </w:r>
      <w:hyperlink r:id="rId14" w:history="1">
        <w:r w:rsidRPr="00700EE1">
          <w:rPr>
            <w:rStyle w:val="Hypertextovodkaz"/>
          </w:rPr>
          <w:t>marian.pietrzyk@trz.cz</w:t>
        </w:r>
      </w:hyperlink>
    </w:p>
    <w:p w14:paraId="58B33BAC" w14:textId="77777777" w:rsidR="00B7077F" w:rsidRDefault="00B7077F" w:rsidP="00B7077F">
      <w:pPr>
        <w:ind w:left="709"/>
      </w:pPr>
      <w:r>
        <w:t>Ing. Marek Schwarz</w:t>
      </w:r>
      <w:r w:rsidRPr="001B2DEE">
        <w:t xml:space="preserve"> – </w:t>
      </w:r>
      <w:r>
        <w:t>Ti, a.s.</w:t>
      </w:r>
      <w:r w:rsidRPr="001B2DEE">
        <w:t xml:space="preserve"> – Třinecký</w:t>
      </w:r>
      <w:r>
        <w:t xml:space="preserve"> inženýring, a.s., tel. 777 718 623</w:t>
      </w:r>
    </w:p>
    <w:p w14:paraId="6F052563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>
        <w:t xml:space="preserve">e-mail: </w:t>
      </w:r>
      <w:hyperlink r:id="rId15" w:history="1">
        <w:r w:rsidRPr="00700EE1">
          <w:rPr>
            <w:rStyle w:val="Hypertextovodkaz"/>
          </w:rPr>
          <w:t>marek.schwarz@trineckyinzenyring.cz</w:t>
        </w:r>
      </w:hyperlink>
    </w:p>
    <w:p w14:paraId="33783EB4" w14:textId="77777777" w:rsidR="00B7077F" w:rsidRDefault="00B7077F" w:rsidP="00B7077F">
      <w:pPr>
        <w:pStyle w:val="Odstavecseseznamem"/>
        <w:ind w:left="720"/>
        <w:rPr>
          <w:rStyle w:val="Hypertextovodkaz"/>
        </w:rPr>
      </w:pPr>
    </w:p>
    <w:p w14:paraId="270A3D0F" w14:textId="77777777" w:rsidR="00B7077F" w:rsidRPr="00083667" w:rsidRDefault="00B7077F" w:rsidP="00B7077F">
      <w:pPr>
        <w:ind w:left="714"/>
        <w:rPr>
          <w:u w:val="single"/>
        </w:rPr>
      </w:pPr>
      <w:r>
        <w:rPr>
          <w:u w:val="single"/>
        </w:rPr>
        <w:t>ve věcech</w:t>
      </w:r>
      <w:r w:rsidRPr="00083667">
        <w:rPr>
          <w:u w:val="single"/>
        </w:rPr>
        <w:t xml:space="preserve"> koordinačních:</w:t>
      </w:r>
    </w:p>
    <w:p w14:paraId="4ED52EBB" w14:textId="77777777" w:rsidR="00B7077F" w:rsidRPr="005C27C0" w:rsidRDefault="00B7077F" w:rsidP="00B7077F">
      <w:pPr>
        <w:pStyle w:val="Odstavecseseznamem"/>
        <w:ind w:left="720"/>
      </w:pPr>
      <w:r w:rsidRPr="005C27C0">
        <w:t xml:space="preserve">Ing. </w:t>
      </w:r>
      <w:proofErr w:type="spellStart"/>
      <w:r>
        <w:t>Mgr.Michael</w:t>
      </w:r>
      <w:proofErr w:type="spellEnd"/>
      <w:r>
        <w:t xml:space="preserve"> Bouček – </w:t>
      </w:r>
      <w:proofErr w:type="spellStart"/>
      <w:r>
        <w:t>IVh</w:t>
      </w:r>
      <w:proofErr w:type="spellEnd"/>
      <w:r w:rsidRPr="005C27C0">
        <w:t xml:space="preserve"> – Projektový manažer, tel: </w:t>
      </w:r>
      <w:r>
        <w:t>724 416 817</w:t>
      </w:r>
      <w:r w:rsidRPr="005C27C0">
        <w:t xml:space="preserve">, </w:t>
      </w:r>
    </w:p>
    <w:p w14:paraId="636EA44F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t xml:space="preserve">e-mail: </w:t>
      </w:r>
      <w:hyperlink r:id="rId16" w:history="1">
        <w:r w:rsidRPr="00700EE1">
          <w:rPr>
            <w:rStyle w:val="Hypertextovodkaz"/>
          </w:rPr>
          <w:t>michael.boucek@trz.cz</w:t>
        </w:r>
      </w:hyperlink>
    </w:p>
    <w:p w14:paraId="26A24584" w14:textId="77777777" w:rsidR="00B7077F" w:rsidRPr="005C27C0" w:rsidRDefault="00B7077F" w:rsidP="00B7077F">
      <w:pPr>
        <w:ind w:firstLine="709"/>
      </w:pPr>
      <w:proofErr w:type="spellStart"/>
      <w:r>
        <w:t>p.Marian</w:t>
      </w:r>
      <w:proofErr w:type="spellEnd"/>
      <w:r>
        <w:t xml:space="preserve"> </w:t>
      </w:r>
      <w:proofErr w:type="spellStart"/>
      <w:r>
        <w:t>Pietrzyk</w:t>
      </w:r>
      <w:proofErr w:type="spellEnd"/>
      <w:r>
        <w:t xml:space="preserve"> –</w:t>
      </w:r>
      <w:proofErr w:type="spellStart"/>
      <w:r>
        <w:t>VOyp</w:t>
      </w:r>
      <w:proofErr w:type="spellEnd"/>
      <w:r>
        <w:t xml:space="preserve"> vedoucí střediska- tel.: 725 257 213</w:t>
      </w:r>
      <w:r w:rsidRPr="005C27C0">
        <w:t xml:space="preserve">, </w:t>
      </w:r>
    </w:p>
    <w:p w14:paraId="3A519220" w14:textId="77777777" w:rsidR="00B7077F" w:rsidRDefault="00B7077F" w:rsidP="00B7077F">
      <w:pPr>
        <w:pStyle w:val="Odstavecseseznamem"/>
        <w:ind w:left="720"/>
        <w:rPr>
          <w:rStyle w:val="Hypertextovodkaz"/>
        </w:rPr>
      </w:pPr>
      <w:r w:rsidRPr="005C27C0">
        <w:t xml:space="preserve">e-mail: </w:t>
      </w:r>
      <w:hyperlink r:id="rId17" w:history="1">
        <w:r w:rsidRPr="00700EE1">
          <w:rPr>
            <w:rStyle w:val="Hypertextovodkaz"/>
          </w:rPr>
          <w:t>marian.pietrzyk@trz.cz</w:t>
        </w:r>
      </w:hyperlink>
    </w:p>
    <w:p w14:paraId="665F9FCD" w14:textId="77777777" w:rsidR="00B7077F" w:rsidRDefault="00B7077F" w:rsidP="00B7077F">
      <w:pPr>
        <w:ind w:left="709"/>
      </w:pPr>
      <w:r>
        <w:t>Ing. Marek Schwarz</w:t>
      </w:r>
      <w:r w:rsidRPr="001B2DEE">
        <w:t xml:space="preserve"> – </w:t>
      </w:r>
      <w:r>
        <w:t>T</w:t>
      </w:r>
      <w:r w:rsidRPr="001B2DEE">
        <w:t>I – Třinecký</w:t>
      </w:r>
      <w:r>
        <w:t xml:space="preserve"> inženýring, a.s., tel. 777 718 623</w:t>
      </w:r>
    </w:p>
    <w:p w14:paraId="7D8274EE" w14:textId="77777777" w:rsidR="00B7077F" w:rsidRDefault="00B7077F" w:rsidP="00B7077F">
      <w:pPr>
        <w:ind w:left="714"/>
        <w:rPr>
          <w:u w:val="single"/>
        </w:rPr>
      </w:pPr>
      <w:r>
        <w:t xml:space="preserve">e-mail: </w:t>
      </w:r>
      <w:hyperlink r:id="rId18" w:history="1">
        <w:r w:rsidRPr="00700EE1">
          <w:rPr>
            <w:rStyle w:val="Hypertextovodkaz"/>
          </w:rPr>
          <w:t>marek.schwarz@trineckyinzenyring.cz</w:t>
        </w:r>
      </w:hyperlink>
    </w:p>
    <w:p w14:paraId="1D1B9BBC" w14:textId="77777777" w:rsidR="00B7077F" w:rsidRPr="008B09F9" w:rsidRDefault="00B7077F" w:rsidP="008B09F9">
      <w:pPr>
        <w:jc w:val="both"/>
        <w:rPr>
          <w:u w:val="single"/>
        </w:rPr>
      </w:pPr>
    </w:p>
    <w:p w14:paraId="47322ABA" w14:textId="77777777" w:rsidR="00590F69" w:rsidRDefault="00590F69" w:rsidP="00C02945">
      <w:pPr>
        <w:pStyle w:val="Odstavecseseznamem"/>
        <w:ind w:left="714"/>
        <w:jc w:val="both"/>
        <w:rPr>
          <w:u w:val="single"/>
        </w:rPr>
      </w:pPr>
      <w:r w:rsidRPr="00733731">
        <w:rPr>
          <w:u w:val="single"/>
        </w:rPr>
        <w:t>ve věcech obchodních:</w:t>
      </w:r>
    </w:p>
    <w:p w14:paraId="6A9DFA95" w14:textId="77777777" w:rsidR="00590F69" w:rsidRPr="00B7077F" w:rsidRDefault="00590F69" w:rsidP="00A4134F">
      <w:pPr>
        <w:pStyle w:val="Odstavecseseznamem"/>
        <w:spacing w:before="120"/>
        <w:ind w:left="714"/>
        <w:jc w:val="both"/>
      </w:pPr>
      <w:r w:rsidRPr="00B7077F">
        <w:t xml:space="preserve">Ing. Filip </w:t>
      </w:r>
      <w:proofErr w:type="spellStart"/>
      <w:r w:rsidRPr="00B7077F">
        <w:t>Dýrr</w:t>
      </w:r>
      <w:proofErr w:type="spellEnd"/>
      <w:r w:rsidR="00593CCF" w:rsidRPr="00B7077F">
        <w:t>, Ph.D.</w:t>
      </w:r>
      <w:r w:rsidRPr="00B7077F">
        <w:t xml:space="preserve"> – </w:t>
      </w:r>
      <w:proofErr w:type="spellStart"/>
      <w:r w:rsidRPr="00B7077F">
        <w:t>IVi</w:t>
      </w:r>
      <w:proofErr w:type="spellEnd"/>
      <w:r w:rsidRPr="00B7077F">
        <w:t xml:space="preserve"> – Obchodní manažer,</w:t>
      </w:r>
    </w:p>
    <w:p w14:paraId="49A31E3D" w14:textId="77777777" w:rsidR="00590F69" w:rsidRPr="00904BC7" w:rsidRDefault="00590F69" w:rsidP="00590F69">
      <w:pPr>
        <w:ind w:left="714"/>
        <w:rPr>
          <w:sz w:val="20"/>
        </w:rPr>
      </w:pPr>
      <w:r w:rsidRPr="00B7077F">
        <w:t>tel: 558 532 </w:t>
      </w:r>
      <w:r w:rsidR="00593CCF" w:rsidRPr="00B7077F">
        <w:t>161</w:t>
      </w:r>
      <w:r w:rsidRPr="00B7077F">
        <w:t xml:space="preserve">, e-mail: </w:t>
      </w:r>
      <w:hyperlink r:id="rId19" w:history="1">
        <w:r w:rsidRPr="00B7077F">
          <w:rPr>
            <w:rStyle w:val="Hypertextovodkaz"/>
          </w:rPr>
          <w:t>filip.dyrr@trz.cz</w:t>
        </w:r>
      </w:hyperlink>
    </w:p>
    <w:p w14:paraId="11CBEA85" w14:textId="77777777" w:rsidR="00590F69" w:rsidRPr="004D24B2" w:rsidRDefault="00590F69" w:rsidP="00A4134F">
      <w:pPr>
        <w:spacing w:before="240"/>
        <w:jc w:val="center"/>
        <w:rPr>
          <w:b/>
          <w:sz w:val="28"/>
          <w:szCs w:val="28"/>
        </w:rPr>
      </w:pPr>
      <w:r w:rsidRPr="004D24B2">
        <w:rPr>
          <w:b/>
          <w:sz w:val="28"/>
          <w:szCs w:val="28"/>
        </w:rPr>
        <w:t>Nabídku předložte dle instrukcí uvedených v našem e-mailu:</w:t>
      </w:r>
    </w:p>
    <w:p w14:paraId="56F0BA6B" w14:textId="77777777" w:rsidR="00693515" w:rsidRPr="009B5136" w:rsidRDefault="00590F69" w:rsidP="00693515">
      <w:pPr>
        <w:pStyle w:val="Odstavecseseznamem"/>
        <w:spacing w:after="120"/>
        <w:ind w:left="717"/>
        <w:rPr>
          <w:b/>
          <w:sz w:val="30"/>
          <w:szCs w:val="30"/>
        </w:rPr>
      </w:pPr>
      <w:r w:rsidRPr="004D24B2">
        <w:rPr>
          <w:b/>
          <w:sz w:val="28"/>
          <w:szCs w:val="28"/>
        </w:rPr>
        <w:t xml:space="preserve">„Výzva – </w:t>
      </w:r>
      <w:r w:rsidR="00693515">
        <w:rPr>
          <w:b/>
          <w:sz w:val="28"/>
          <w:szCs w:val="28"/>
        </w:rPr>
        <w:tab/>
      </w:r>
      <w:r w:rsidR="00693515" w:rsidRPr="009B5136">
        <w:rPr>
          <w:b/>
          <w:sz w:val="30"/>
          <w:szCs w:val="30"/>
        </w:rPr>
        <w:t>PS03 Vysoká pec č. 4</w:t>
      </w:r>
    </w:p>
    <w:p w14:paraId="6C2C8D5C" w14:textId="77777777" w:rsidR="00693515" w:rsidRPr="009B5136" w:rsidRDefault="00693515" w:rsidP="00525BF6">
      <w:pPr>
        <w:pStyle w:val="Odstavecseseznamem"/>
        <w:numPr>
          <w:ilvl w:val="0"/>
          <w:numId w:val="13"/>
        </w:numPr>
        <w:spacing w:after="120"/>
        <w:rPr>
          <w:b/>
        </w:rPr>
      </w:pPr>
      <w:r w:rsidRPr="009B5136">
        <w:rPr>
          <w:b/>
        </w:rPr>
        <w:t>3.2 Ocelové konstrukce</w:t>
      </w:r>
    </w:p>
    <w:p w14:paraId="0437F13F" w14:textId="77777777" w:rsidR="00693515" w:rsidRPr="009B5136" w:rsidRDefault="00693515" w:rsidP="009B5136">
      <w:pPr>
        <w:pStyle w:val="Odstavecseseznamem"/>
        <w:numPr>
          <w:ilvl w:val="0"/>
          <w:numId w:val="13"/>
        </w:numPr>
        <w:spacing w:after="120"/>
        <w:rPr>
          <w:b/>
        </w:rPr>
      </w:pPr>
      <w:r w:rsidRPr="009B5136">
        <w:rPr>
          <w:b/>
        </w:rPr>
        <w:t xml:space="preserve">3.1.4 </w:t>
      </w:r>
      <w:r w:rsidR="009B5136" w:rsidRPr="009B5136">
        <w:rPr>
          <w:b/>
        </w:rPr>
        <w:t>- část soustava pro vyrovnávání tlaku v sazebně</w:t>
      </w:r>
    </w:p>
    <w:p w14:paraId="712EA3DF" w14:textId="77777777" w:rsidR="00693515" w:rsidRPr="009B5136" w:rsidRDefault="00693515" w:rsidP="00693515">
      <w:pPr>
        <w:pStyle w:val="Odstavecseseznamem"/>
        <w:spacing w:after="120"/>
        <w:ind w:left="1425" w:firstLine="699"/>
        <w:rPr>
          <w:b/>
          <w:sz w:val="30"/>
          <w:szCs w:val="30"/>
        </w:rPr>
      </w:pPr>
      <w:r w:rsidRPr="009B5136">
        <w:rPr>
          <w:b/>
          <w:sz w:val="30"/>
          <w:szCs w:val="30"/>
        </w:rPr>
        <w:t xml:space="preserve">PS10 Provozní potrubí </w:t>
      </w:r>
    </w:p>
    <w:p w14:paraId="2551A5BD" w14:textId="77777777" w:rsidR="00590F69" w:rsidRPr="009B5136" w:rsidRDefault="00693515" w:rsidP="00525BF6">
      <w:pPr>
        <w:pStyle w:val="Odstavecseseznamem"/>
        <w:numPr>
          <w:ilvl w:val="0"/>
          <w:numId w:val="14"/>
        </w:numPr>
        <w:spacing w:after="120"/>
        <w:rPr>
          <w:b/>
          <w:sz w:val="28"/>
          <w:szCs w:val="28"/>
        </w:rPr>
      </w:pPr>
      <w:r w:rsidRPr="009B5136">
        <w:rPr>
          <w:b/>
        </w:rPr>
        <w:t xml:space="preserve">PJ 10.01 Plynovody </w:t>
      </w:r>
      <w:r w:rsidR="00590F69" w:rsidRPr="009B5136">
        <w:rPr>
          <w:b/>
          <w:sz w:val="28"/>
          <w:szCs w:val="28"/>
        </w:rPr>
        <w:t>“</w:t>
      </w:r>
    </w:p>
    <w:p w14:paraId="485003B9" w14:textId="77777777" w:rsidR="00693515" w:rsidRPr="00693515" w:rsidRDefault="00693515" w:rsidP="00693515">
      <w:pPr>
        <w:pStyle w:val="Odstavecseseznamem"/>
        <w:spacing w:after="120"/>
        <w:ind w:left="1425" w:firstLine="699"/>
        <w:rPr>
          <w:b/>
        </w:rPr>
      </w:pPr>
    </w:p>
    <w:p w14:paraId="40ABB5A9" w14:textId="77777777" w:rsidR="00590F69" w:rsidRPr="004129FC" w:rsidRDefault="00590F69" w:rsidP="00590F69">
      <w:pPr>
        <w:pStyle w:val="Zhlav"/>
        <w:tabs>
          <w:tab w:val="clear" w:pos="4536"/>
          <w:tab w:val="clear" w:pos="9072"/>
        </w:tabs>
        <w:spacing w:after="120"/>
      </w:pPr>
      <w:r>
        <w:t>Děkuji a js</w:t>
      </w:r>
      <w:r w:rsidRPr="004129FC">
        <w:t>m</w:t>
      </w:r>
      <w:r>
        <w:t>e</w:t>
      </w:r>
      <w:r w:rsidRPr="004129FC">
        <w:t xml:space="preserve"> s pozdravem</w:t>
      </w:r>
    </w:p>
    <w:p w14:paraId="1664EBFD" w14:textId="77777777" w:rsidR="00590F69" w:rsidRDefault="00590F69" w:rsidP="00590F69">
      <w:pPr>
        <w:pStyle w:val="Zhlav"/>
        <w:tabs>
          <w:tab w:val="clear" w:pos="4536"/>
          <w:tab w:val="clear" w:pos="9072"/>
          <w:tab w:val="center" w:pos="7655"/>
        </w:tabs>
        <w:rPr>
          <w:b/>
        </w:rPr>
      </w:pPr>
      <w:r w:rsidRPr="004129FC">
        <w:tab/>
      </w:r>
      <w:r w:rsidRPr="00ED7621">
        <w:rPr>
          <w:b/>
        </w:rPr>
        <w:t xml:space="preserve">Ing. </w:t>
      </w:r>
      <w:r>
        <w:rPr>
          <w:b/>
        </w:rPr>
        <w:t xml:space="preserve">Petr </w:t>
      </w:r>
      <w:proofErr w:type="spellStart"/>
      <w:r>
        <w:rPr>
          <w:b/>
        </w:rPr>
        <w:t>Faruzel</w:t>
      </w:r>
      <w:proofErr w:type="spellEnd"/>
      <w:r w:rsidRPr="00ED7621">
        <w:rPr>
          <w:b/>
        </w:rPr>
        <w:t>, MBA</w:t>
      </w:r>
    </w:p>
    <w:p w14:paraId="38BE0959" w14:textId="77777777" w:rsidR="00590F69" w:rsidRPr="00ED7621" w:rsidRDefault="00590F69" w:rsidP="00590F69">
      <w:pPr>
        <w:pStyle w:val="Zhlav"/>
        <w:tabs>
          <w:tab w:val="clear" w:pos="4536"/>
          <w:tab w:val="clear" w:pos="9072"/>
          <w:tab w:val="center" w:pos="7655"/>
        </w:tabs>
        <w:rPr>
          <w:b/>
        </w:rPr>
      </w:pPr>
      <w:r>
        <w:rPr>
          <w:b/>
        </w:rPr>
        <w:tab/>
      </w:r>
      <w:r w:rsidRPr="00ED7621">
        <w:rPr>
          <w:b/>
        </w:rPr>
        <w:t>vedoucí odboru IV – Rozvoj a investice</w:t>
      </w:r>
    </w:p>
    <w:p w14:paraId="6D797D43" w14:textId="77777777" w:rsidR="00590F69" w:rsidRPr="00044935" w:rsidRDefault="00590F69" w:rsidP="00044935">
      <w:pPr>
        <w:pStyle w:val="Textvbloku"/>
        <w:tabs>
          <w:tab w:val="left" w:pos="900"/>
        </w:tabs>
        <w:spacing w:before="240"/>
        <w:ind w:left="0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Přílohy: Příloha č. 1_Text Smlouvy o dílo</w:t>
      </w:r>
    </w:p>
    <w:p w14:paraId="68C75CB0" w14:textId="77777777" w:rsidR="00590F69" w:rsidRPr="00044935" w:rsidRDefault="00590F69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Příloha č. 2_Poddodavatelské schéma</w:t>
      </w:r>
    </w:p>
    <w:p w14:paraId="433BB4C3" w14:textId="77777777" w:rsidR="00590F69" w:rsidRPr="00044935" w:rsidRDefault="00590F69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Příloha č. </w:t>
      </w:r>
      <w:r w:rsidR="00640E3F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3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_Vendor list TŽ</w:t>
      </w:r>
    </w:p>
    <w:p w14:paraId="64927B19" w14:textId="77777777" w:rsidR="00590F69" w:rsidRPr="00044935" w:rsidRDefault="00590F69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Příloha č. </w:t>
      </w:r>
      <w:r w:rsidR="00640E3F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4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_Zákl_prav_pro_nasaz_ŘS_verze_13</w:t>
      </w:r>
    </w:p>
    <w:p w14:paraId="2DABCC69" w14:textId="2C64A451" w:rsidR="00044935" w:rsidRPr="00044935" w:rsidRDefault="00590F69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Příloha č.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5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_Prav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idla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_pro_elektro_dokumentaci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proofErr w:type="spellStart"/>
      <w:proofErr w:type="gramStart"/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ŘS,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</w:t>
      </w:r>
      <w:proofErr w:type="gramEnd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značení</w:t>
      </w:r>
      <w:proofErr w:type="spellEnd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Silnoproudu ASŘ a 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</w:t>
      </w:r>
    </w:p>
    <w:p w14:paraId="75C1F8F5" w14:textId="535DDA75" w:rsidR="00590F69" w:rsidRPr="00044935" w:rsidRDefault="00044935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</w:t>
      </w:r>
      <w:proofErr w:type="spellStart"/>
      <w:r w:rsidR="00590F69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MaR_</w:t>
      </w:r>
      <w:proofErr w:type="gramStart"/>
      <w:r w:rsidR="00590F69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proofErr w:type="spellEnd"/>
      <w:r w:rsidR="00590F69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TŽ</w:t>
      </w:r>
      <w:proofErr w:type="gramEnd"/>
    </w:p>
    <w:p w14:paraId="2D78D786" w14:textId="415CCA61" w:rsidR="002668EA" w:rsidRPr="00044935" w:rsidRDefault="00590F69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Příloha č. </w:t>
      </w:r>
      <w:proofErr w:type="gramStart"/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6</w:t>
      </w: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_Dokumentace.zip</w:t>
      </w:r>
      <w:r w:rsidR="008739E3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(</w:t>
      </w:r>
      <w:proofErr w:type="gramEnd"/>
      <w:r w:rsidR="008739E3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1x část </w:t>
      </w:r>
      <w:r w:rsidR="002668E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plynovody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r w:rsidR="008739E3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1x část OK</w:t>
      </w:r>
      <w:r w:rsidR="00547B3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r w:rsidR="002668E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1x vyrovnávaní tlaků, </w:t>
      </w:r>
      <w:r w:rsidR="00547B3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1x </w:t>
      </w:r>
      <w:r w:rsidR="002668E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</w:t>
      </w:r>
    </w:p>
    <w:p w14:paraId="0FF107B9" w14:textId="67062A88" w:rsidR="007C2E9B" w:rsidRPr="00044935" w:rsidRDefault="002668EA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</w:t>
      </w:r>
      <w:r w:rsidR="00547B3A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nátěrový systém</w:t>
      </w:r>
      <w:r w:rsidR="008739E3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</w:p>
    <w:p w14:paraId="20ED002F" w14:textId="77777777" w:rsidR="00044935" w:rsidRPr="00044935" w:rsidRDefault="00044935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Příloha č. </w:t>
      </w:r>
      <w:proofErr w:type="gramStart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7  Soubory</w:t>
      </w:r>
      <w:proofErr w:type="gramEnd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 doplnění nákladů/nacenění v zip (Výkaz výměr  24_TP-4-962-24a,  </w:t>
      </w:r>
    </w:p>
    <w:p w14:paraId="3ABD5650" w14:textId="77777777" w:rsidR="00044935" w:rsidRPr="00044935" w:rsidRDefault="00044935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Seznam strojů a zařízení 002_TP-4-</w:t>
      </w:r>
      <w:proofErr w:type="gramStart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1056-24a</w:t>
      </w:r>
      <w:proofErr w:type="gramEnd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002-TP-4-980-24a, Soubor  </w:t>
      </w:r>
    </w:p>
    <w:p w14:paraId="2D40BA9E" w14:textId="146C0FA0" w:rsidR="00044935" w:rsidRPr="00044935" w:rsidRDefault="00044935" w:rsidP="00044935">
      <w:pPr>
        <w:pStyle w:val="Textvbloku"/>
        <w:ind w:left="851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</w:t>
      </w:r>
      <w:proofErr w:type="gramStart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excel  Mechanizace</w:t>
      </w:r>
      <w:proofErr w:type="gramEnd"/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</w:p>
    <w:p w14:paraId="2CC20818" w14:textId="6B6B55F7" w:rsidR="00B7077F" w:rsidRPr="00044935" w:rsidRDefault="00366EF8" w:rsidP="00044935">
      <w:pPr>
        <w:pStyle w:val="Textvbloku"/>
        <w:tabs>
          <w:tab w:val="left" w:pos="900"/>
        </w:tabs>
        <w:ind w:left="0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</w:t>
      </w:r>
      <w:r w:rsidR="00B7077F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Příloha č. 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8</w:t>
      </w:r>
      <w:r w:rsidR="00B7077F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MPBP TŽ-VO-38</w:t>
      </w:r>
    </w:p>
    <w:p w14:paraId="2ABD49ED" w14:textId="68C6174A" w:rsidR="00B7077F" w:rsidRDefault="00B7077F" w:rsidP="00044935">
      <w:pPr>
        <w:pStyle w:val="Textvbloku"/>
        <w:tabs>
          <w:tab w:val="left" w:pos="900"/>
        </w:tabs>
        <w:ind w:left="0" w:right="23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Příloha č. </w:t>
      </w:r>
      <w:r w:rsidR="00044935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9</w:t>
      </w:r>
      <w:r w:rsidR="006523BB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Rizika </w:t>
      </w:r>
      <w:proofErr w:type="spellStart"/>
      <w:r w:rsidR="006523BB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VOf</w:t>
      </w:r>
      <w:proofErr w:type="spellEnd"/>
      <w:r w:rsidR="006523BB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proofErr w:type="spellStart"/>
      <w:r w:rsidR="006523BB" w:rsidRPr="00044935">
        <w:rPr>
          <w:rFonts w:ascii="Times New Roman" w:hAnsi="Times New Roman" w:cs="Times New Roman"/>
          <w:color w:val="auto"/>
          <w:sz w:val="24"/>
          <w:szCs w:val="24"/>
          <w:lang w:val="cs-CZ"/>
        </w:rPr>
        <w:t>VYb</w:t>
      </w:r>
      <w:proofErr w:type="spellEnd"/>
    </w:p>
    <w:p w14:paraId="3AC9CE55" w14:textId="77777777" w:rsidR="00B7077F" w:rsidRPr="00590F69" w:rsidRDefault="00B7077F" w:rsidP="00B7077F">
      <w:pPr>
        <w:pStyle w:val="Textvbloku"/>
        <w:ind w:left="851" w:right="23"/>
        <w:jc w:val="both"/>
      </w:pPr>
    </w:p>
    <w:sectPr w:rsidR="00B7077F" w:rsidRPr="00590F69" w:rsidSect="00E76FD7">
      <w:headerReference w:type="default" r:id="rId20"/>
      <w:footerReference w:type="default" r:id="rId21"/>
      <w:pgSz w:w="11906" w:h="16838" w:code="9"/>
      <w:pgMar w:top="1077" w:right="1077" w:bottom="1077" w:left="1077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4E9A2" w14:textId="77777777" w:rsidR="00CB3F00" w:rsidRDefault="00CB3F00">
      <w:r>
        <w:separator/>
      </w:r>
    </w:p>
  </w:endnote>
  <w:endnote w:type="continuationSeparator" w:id="0">
    <w:p w14:paraId="162DFDB9" w14:textId="77777777" w:rsidR="00CB3F00" w:rsidRDefault="00CB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F62B" w14:textId="77777777" w:rsidR="007C2E9B" w:rsidRDefault="00716505">
    <w:pPr>
      <w:pStyle w:val="Zpat"/>
    </w:pPr>
    <w:r>
      <w:rPr>
        <w:noProof/>
      </w:rPr>
      <w:drawing>
        <wp:inline distT="0" distB="0" distL="0" distR="0" wp14:anchorId="0F3809AE" wp14:editId="73D80889">
          <wp:extent cx="6190501" cy="713470"/>
          <wp:effectExtent l="0" t="0" r="1270" b="0"/>
          <wp:docPr id="14033899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8997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0501" cy="71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09E2" w14:textId="77777777" w:rsidR="00CB3F00" w:rsidRDefault="00CB3F00">
      <w:r>
        <w:separator/>
      </w:r>
    </w:p>
  </w:footnote>
  <w:footnote w:type="continuationSeparator" w:id="0">
    <w:p w14:paraId="5B1E6977" w14:textId="77777777" w:rsidR="00CB3F00" w:rsidRDefault="00CB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723E" w14:textId="77777777" w:rsidR="000160E8" w:rsidRPr="001E2B89" w:rsidRDefault="00670E95" w:rsidP="003634BD">
    <w:pPr>
      <w:pStyle w:val="Zhlav"/>
      <w:rPr>
        <w:sz w:val="2"/>
        <w:szCs w:val="2"/>
      </w:rPr>
    </w:pPr>
    <w:r w:rsidRPr="001E2B89">
      <w:rPr>
        <w:noProof/>
        <w:sz w:val="2"/>
        <w:szCs w:val="2"/>
      </w:rPr>
      <w:drawing>
        <wp:anchor distT="0" distB="756285" distL="114300" distR="114300" simplePos="0" relativeHeight="251661312" behindDoc="1" locked="0" layoutInCell="1" allowOverlap="1" wp14:anchorId="0E765108" wp14:editId="6C0F5255">
          <wp:simplePos x="0" y="0"/>
          <wp:positionH relativeFrom="column">
            <wp:posOffset>5317490</wp:posOffset>
          </wp:positionH>
          <wp:positionV relativeFrom="page">
            <wp:posOffset>676275</wp:posOffset>
          </wp:positionV>
          <wp:extent cx="842645" cy="320675"/>
          <wp:effectExtent l="0" t="0" r="0" b="0"/>
          <wp:wrapTopAndBottom/>
          <wp:docPr id="1110620329" name="Obrázek 111062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20329" name="Obrázek 11106203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4BD" w:rsidRPr="001E2B89">
      <w:rPr>
        <w:noProof/>
        <w:sz w:val="2"/>
        <w:szCs w:val="2"/>
      </w:rPr>
      <w:drawing>
        <wp:anchor distT="0" distB="756285" distL="114300" distR="114300" simplePos="0" relativeHeight="251659264" behindDoc="1" locked="0" layoutInCell="1" allowOverlap="1" wp14:anchorId="22D66A16" wp14:editId="16B0945A">
          <wp:simplePos x="0" y="0"/>
          <wp:positionH relativeFrom="column">
            <wp:posOffset>-3810</wp:posOffset>
          </wp:positionH>
          <wp:positionV relativeFrom="page">
            <wp:posOffset>680085</wp:posOffset>
          </wp:positionV>
          <wp:extent cx="2087880" cy="320675"/>
          <wp:effectExtent l="0" t="0" r="762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788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681"/>
    <w:multiLevelType w:val="hybridMultilevel"/>
    <w:tmpl w:val="0AA0F428"/>
    <w:lvl w:ilvl="0" w:tplc="B1966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E12"/>
    <w:multiLevelType w:val="hybridMultilevel"/>
    <w:tmpl w:val="BC5A696C"/>
    <w:lvl w:ilvl="0" w:tplc="D23E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4CA"/>
    <w:multiLevelType w:val="multilevel"/>
    <w:tmpl w:val="A7E6C8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(WE)" w:hAnsi="Times New (WE)" w:hint="default"/>
        <w:b/>
        <w:i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224" w:hanging="504"/>
      </w:pPr>
      <w:rPr>
        <w:rFonts w:ascii="Times New (WE)" w:hAnsi="Times New (WE)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9791D"/>
    <w:multiLevelType w:val="hybridMultilevel"/>
    <w:tmpl w:val="52946D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224"/>
    <w:multiLevelType w:val="hybridMultilevel"/>
    <w:tmpl w:val="F02C69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D173A"/>
    <w:multiLevelType w:val="hybridMultilevel"/>
    <w:tmpl w:val="FB6CE438"/>
    <w:lvl w:ilvl="0" w:tplc="1CE28DC4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20883E1E"/>
    <w:multiLevelType w:val="hybridMultilevel"/>
    <w:tmpl w:val="B1102F2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015491"/>
    <w:multiLevelType w:val="hybridMultilevel"/>
    <w:tmpl w:val="04BA8C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863"/>
    <w:multiLevelType w:val="hybridMultilevel"/>
    <w:tmpl w:val="956CB504"/>
    <w:lvl w:ilvl="0" w:tplc="0B06313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425593"/>
    <w:multiLevelType w:val="hybridMultilevel"/>
    <w:tmpl w:val="5F1641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5522"/>
    <w:multiLevelType w:val="hybridMultilevel"/>
    <w:tmpl w:val="47C6D92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E9B653C"/>
    <w:multiLevelType w:val="hybridMultilevel"/>
    <w:tmpl w:val="DBC0DD04"/>
    <w:lvl w:ilvl="0" w:tplc="583C6C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77A1A14"/>
    <w:multiLevelType w:val="hybridMultilevel"/>
    <w:tmpl w:val="3B7EA14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26F0C2E"/>
    <w:multiLevelType w:val="hybridMultilevel"/>
    <w:tmpl w:val="7B5E276C"/>
    <w:lvl w:ilvl="0" w:tplc="C4627D38">
      <w:start w:val="1"/>
      <w:numFmt w:val="decimal"/>
      <w:pStyle w:val="Odrky1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7A8DFF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D495ADA"/>
    <w:multiLevelType w:val="hybridMultilevel"/>
    <w:tmpl w:val="213A15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07517815">
    <w:abstractNumId w:val="9"/>
  </w:num>
  <w:num w:numId="2" w16cid:durableId="967861433">
    <w:abstractNumId w:val="2"/>
  </w:num>
  <w:num w:numId="3" w16cid:durableId="221673352">
    <w:abstractNumId w:val="13"/>
  </w:num>
  <w:num w:numId="4" w16cid:durableId="1936015912">
    <w:abstractNumId w:val="0"/>
  </w:num>
  <w:num w:numId="5" w16cid:durableId="2147353242">
    <w:abstractNumId w:val="5"/>
  </w:num>
  <w:num w:numId="6" w16cid:durableId="1575891412">
    <w:abstractNumId w:val="8"/>
  </w:num>
  <w:num w:numId="7" w16cid:durableId="1499496247">
    <w:abstractNumId w:val="1"/>
  </w:num>
  <w:num w:numId="8" w16cid:durableId="161817057">
    <w:abstractNumId w:val="3"/>
  </w:num>
  <w:num w:numId="9" w16cid:durableId="671613789">
    <w:abstractNumId w:val="6"/>
  </w:num>
  <w:num w:numId="10" w16cid:durableId="687752510">
    <w:abstractNumId w:val="7"/>
  </w:num>
  <w:num w:numId="11" w16cid:durableId="1149975600">
    <w:abstractNumId w:val="11"/>
  </w:num>
  <w:num w:numId="12" w16cid:durableId="1256131187">
    <w:abstractNumId w:val="4"/>
  </w:num>
  <w:num w:numId="13" w16cid:durableId="668748733">
    <w:abstractNumId w:val="10"/>
  </w:num>
  <w:num w:numId="14" w16cid:durableId="1910994390">
    <w:abstractNumId w:val="12"/>
  </w:num>
  <w:num w:numId="15" w16cid:durableId="2084915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F"/>
    <w:rsid w:val="0000098A"/>
    <w:rsid w:val="00011305"/>
    <w:rsid w:val="00012AC4"/>
    <w:rsid w:val="000160E8"/>
    <w:rsid w:val="000170C4"/>
    <w:rsid w:val="000364F9"/>
    <w:rsid w:val="000434E5"/>
    <w:rsid w:val="00043BEB"/>
    <w:rsid w:val="000447A9"/>
    <w:rsid w:val="00044935"/>
    <w:rsid w:val="00056EA3"/>
    <w:rsid w:val="00060254"/>
    <w:rsid w:val="000707C8"/>
    <w:rsid w:val="00083A4D"/>
    <w:rsid w:val="00093D3D"/>
    <w:rsid w:val="000A51EA"/>
    <w:rsid w:val="000D7B03"/>
    <w:rsid w:val="000E0BC7"/>
    <w:rsid w:val="000F0D61"/>
    <w:rsid w:val="000F301D"/>
    <w:rsid w:val="000F6064"/>
    <w:rsid w:val="00116FD6"/>
    <w:rsid w:val="00120687"/>
    <w:rsid w:val="00121022"/>
    <w:rsid w:val="0012378F"/>
    <w:rsid w:val="001332D9"/>
    <w:rsid w:val="00152446"/>
    <w:rsid w:val="001530F9"/>
    <w:rsid w:val="0016407B"/>
    <w:rsid w:val="001B7CB1"/>
    <w:rsid w:val="001C200C"/>
    <w:rsid w:val="001C4047"/>
    <w:rsid w:val="001C45CA"/>
    <w:rsid w:val="001C5AC0"/>
    <w:rsid w:val="001E13C6"/>
    <w:rsid w:val="001E2B89"/>
    <w:rsid w:val="001E7D77"/>
    <w:rsid w:val="001F6FC1"/>
    <w:rsid w:val="0020419C"/>
    <w:rsid w:val="00204AB9"/>
    <w:rsid w:val="00216278"/>
    <w:rsid w:val="00246177"/>
    <w:rsid w:val="00252E6E"/>
    <w:rsid w:val="00253117"/>
    <w:rsid w:val="0025340D"/>
    <w:rsid w:val="002668EA"/>
    <w:rsid w:val="00270CE1"/>
    <w:rsid w:val="00285185"/>
    <w:rsid w:val="00285D06"/>
    <w:rsid w:val="002867DF"/>
    <w:rsid w:val="002A0227"/>
    <w:rsid w:val="002B0C59"/>
    <w:rsid w:val="002C220F"/>
    <w:rsid w:val="002D5177"/>
    <w:rsid w:val="002D7464"/>
    <w:rsid w:val="002E1A17"/>
    <w:rsid w:val="002E7B60"/>
    <w:rsid w:val="002F034C"/>
    <w:rsid w:val="002F1041"/>
    <w:rsid w:val="002F5DDD"/>
    <w:rsid w:val="0031148E"/>
    <w:rsid w:val="00322A89"/>
    <w:rsid w:val="003634BD"/>
    <w:rsid w:val="00366EF8"/>
    <w:rsid w:val="00392E27"/>
    <w:rsid w:val="003B3D2A"/>
    <w:rsid w:val="003B52D8"/>
    <w:rsid w:val="003D5E5F"/>
    <w:rsid w:val="004010C5"/>
    <w:rsid w:val="00403E7D"/>
    <w:rsid w:val="00405B47"/>
    <w:rsid w:val="00425986"/>
    <w:rsid w:val="004357F4"/>
    <w:rsid w:val="0044344F"/>
    <w:rsid w:val="0045458C"/>
    <w:rsid w:val="004576D4"/>
    <w:rsid w:val="004603C2"/>
    <w:rsid w:val="00470267"/>
    <w:rsid w:val="00473E9E"/>
    <w:rsid w:val="00480CB1"/>
    <w:rsid w:val="004C5E24"/>
    <w:rsid w:val="004D0732"/>
    <w:rsid w:val="004D24B2"/>
    <w:rsid w:val="004E3E9C"/>
    <w:rsid w:val="00504AAA"/>
    <w:rsid w:val="00514A0A"/>
    <w:rsid w:val="0052068B"/>
    <w:rsid w:val="00522FF6"/>
    <w:rsid w:val="00525BF6"/>
    <w:rsid w:val="005367D2"/>
    <w:rsid w:val="0054629F"/>
    <w:rsid w:val="00547B3A"/>
    <w:rsid w:val="00563F55"/>
    <w:rsid w:val="0056531B"/>
    <w:rsid w:val="00590F69"/>
    <w:rsid w:val="00593B0F"/>
    <w:rsid w:val="00593CCF"/>
    <w:rsid w:val="005A1B98"/>
    <w:rsid w:val="005A5A62"/>
    <w:rsid w:val="005C4898"/>
    <w:rsid w:val="005C49B2"/>
    <w:rsid w:val="005D12EB"/>
    <w:rsid w:val="005D5D6C"/>
    <w:rsid w:val="00614BD2"/>
    <w:rsid w:val="00635E41"/>
    <w:rsid w:val="00640E3F"/>
    <w:rsid w:val="00643ABF"/>
    <w:rsid w:val="006523BB"/>
    <w:rsid w:val="00655ED7"/>
    <w:rsid w:val="00661826"/>
    <w:rsid w:val="00662BAA"/>
    <w:rsid w:val="006635EA"/>
    <w:rsid w:val="00666521"/>
    <w:rsid w:val="00670E95"/>
    <w:rsid w:val="006714A9"/>
    <w:rsid w:val="00681EFB"/>
    <w:rsid w:val="00683417"/>
    <w:rsid w:val="00693515"/>
    <w:rsid w:val="006D4FCF"/>
    <w:rsid w:val="006E5799"/>
    <w:rsid w:val="007012B7"/>
    <w:rsid w:val="00715E49"/>
    <w:rsid w:val="00716505"/>
    <w:rsid w:val="0073080F"/>
    <w:rsid w:val="007443ED"/>
    <w:rsid w:val="00753457"/>
    <w:rsid w:val="007640A1"/>
    <w:rsid w:val="00765C19"/>
    <w:rsid w:val="007708EA"/>
    <w:rsid w:val="00775D9C"/>
    <w:rsid w:val="007B5653"/>
    <w:rsid w:val="007C20E5"/>
    <w:rsid w:val="007C2E9B"/>
    <w:rsid w:val="007D5FE7"/>
    <w:rsid w:val="007D734E"/>
    <w:rsid w:val="007F7924"/>
    <w:rsid w:val="008041FF"/>
    <w:rsid w:val="00815897"/>
    <w:rsid w:val="008209AF"/>
    <w:rsid w:val="008336B8"/>
    <w:rsid w:val="0083590E"/>
    <w:rsid w:val="008378A8"/>
    <w:rsid w:val="0084348D"/>
    <w:rsid w:val="0084756D"/>
    <w:rsid w:val="00847DFD"/>
    <w:rsid w:val="008552D1"/>
    <w:rsid w:val="008662BB"/>
    <w:rsid w:val="008739E3"/>
    <w:rsid w:val="00873DEF"/>
    <w:rsid w:val="008A5009"/>
    <w:rsid w:val="008A7CC5"/>
    <w:rsid w:val="008B09F9"/>
    <w:rsid w:val="008E19E4"/>
    <w:rsid w:val="008E682E"/>
    <w:rsid w:val="009209D6"/>
    <w:rsid w:val="009270C6"/>
    <w:rsid w:val="0093533C"/>
    <w:rsid w:val="009357BC"/>
    <w:rsid w:val="00947EE2"/>
    <w:rsid w:val="00954D00"/>
    <w:rsid w:val="00954F1A"/>
    <w:rsid w:val="009640E6"/>
    <w:rsid w:val="00985A16"/>
    <w:rsid w:val="00987911"/>
    <w:rsid w:val="00995FDB"/>
    <w:rsid w:val="009977F2"/>
    <w:rsid w:val="009B0AFC"/>
    <w:rsid w:val="009B5136"/>
    <w:rsid w:val="009B73F5"/>
    <w:rsid w:val="009C183C"/>
    <w:rsid w:val="009D4B0F"/>
    <w:rsid w:val="009D5CBF"/>
    <w:rsid w:val="009D5FFE"/>
    <w:rsid w:val="009E2F15"/>
    <w:rsid w:val="00A00D1E"/>
    <w:rsid w:val="00A021BD"/>
    <w:rsid w:val="00A13C41"/>
    <w:rsid w:val="00A309C3"/>
    <w:rsid w:val="00A34862"/>
    <w:rsid w:val="00A4134F"/>
    <w:rsid w:val="00A93F8B"/>
    <w:rsid w:val="00AA2C18"/>
    <w:rsid w:val="00AA500F"/>
    <w:rsid w:val="00AB0B15"/>
    <w:rsid w:val="00AB79B4"/>
    <w:rsid w:val="00AC047F"/>
    <w:rsid w:val="00AC15F7"/>
    <w:rsid w:val="00AC1CAF"/>
    <w:rsid w:val="00AC220B"/>
    <w:rsid w:val="00AD5BA1"/>
    <w:rsid w:val="00AE03FD"/>
    <w:rsid w:val="00AE4214"/>
    <w:rsid w:val="00AF2E42"/>
    <w:rsid w:val="00AF44FD"/>
    <w:rsid w:val="00AF6FA7"/>
    <w:rsid w:val="00AF72CA"/>
    <w:rsid w:val="00B1634D"/>
    <w:rsid w:val="00B239CC"/>
    <w:rsid w:val="00B52426"/>
    <w:rsid w:val="00B6696A"/>
    <w:rsid w:val="00B7077F"/>
    <w:rsid w:val="00B81A6B"/>
    <w:rsid w:val="00B826D8"/>
    <w:rsid w:val="00B90411"/>
    <w:rsid w:val="00B91494"/>
    <w:rsid w:val="00B93DA4"/>
    <w:rsid w:val="00B974A7"/>
    <w:rsid w:val="00BB5F4A"/>
    <w:rsid w:val="00BC523F"/>
    <w:rsid w:val="00BD4523"/>
    <w:rsid w:val="00BD78E2"/>
    <w:rsid w:val="00BE7953"/>
    <w:rsid w:val="00C02945"/>
    <w:rsid w:val="00C040A6"/>
    <w:rsid w:val="00C10437"/>
    <w:rsid w:val="00C16B89"/>
    <w:rsid w:val="00C31024"/>
    <w:rsid w:val="00C31FD3"/>
    <w:rsid w:val="00C46AF2"/>
    <w:rsid w:val="00C46E79"/>
    <w:rsid w:val="00C64370"/>
    <w:rsid w:val="00CA2572"/>
    <w:rsid w:val="00CB3F00"/>
    <w:rsid w:val="00CC1129"/>
    <w:rsid w:val="00CC3F94"/>
    <w:rsid w:val="00CD1D19"/>
    <w:rsid w:val="00CE35A4"/>
    <w:rsid w:val="00CF51BF"/>
    <w:rsid w:val="00D013D6"/>
    <w:rsid w:val="00D02CC3"/>
    <w:rsid w:val="00D04E85"/>
    <w:rsid w:val="00D11AE4"/>
    <w:rsid w:val="00D360C4"/>
    <w:rsid w:val="00D53AB1"/>
    <w:rsid w:val="00D70C7C"/>
    <w:rsid w:val="00D749FF"/>
    <w:rsid w:val="00D77A13"/>
    <w:rsid w:val="00D84CBE"/>
    <w:rsid w:val="00DB0DAE"/>
    <w:rsid w:val="00DB1FF3"/>
    <w:rsid w:val="00DB5238"/>
    <w:rsid w:val="00DC50B8"/>
    <w:rsid w:val="00DC55CF"/>
    <w:rsid w:val="00DC62BE"/>
    <w:rsid w:val="00DE034F"/>
    <w:rsid w:val="00DE5AFD"/>
    <w:rsid w:val="00DE69EB"/>
    <w:rsid w:val="00E04DCE"/>
    <w:rsid w:val="00E053DD"/>
    <w:rsid w:val="00E140D5"/>
    <w:rsid w:val="00E256DA"/>
    <w:rsid w:val="00E31BD7"/>
    <w:rsid w:val="00E344E5"/>
    <w:rsid w:val="00E34A98"/>
    <w:rsid w:val="00E66B63"/>
    <w:rsid w:val="00E76FD7"/>
    <w:rsid w:val="00E831BA"/>
    <w:rsid w:val="00E95838"/>
    <w:rsid w:val="00EA2CE7"/>
    <w:rsid w:val="00EA5A78"/>
    <w:rsid w:val="00EC2347"/>
    <w:rsid w:val="00ED2181"/>
    <w:rsid w:val="00ED55DA"/>
    <w:rsid w:val="00EE3CE8"/>
    <w:rsid w:val="00EE6F52"/>
    <w:rsid w:val="00EF1E3F"/>
    <w:rsid w:val="00EF498B"/>
    <w:rsid w:val="00F0227E"/>
    <w:rsid w:val="00F13343"/>
    <w:rsid w:val="00F20C38"/>
    <w:rsid w:val="00F220BA"/>
    <w:rsid w:val="00F3285A"/>
    <w:rsid w:val="00F33B1D"/>
    <w:rsid w:val="00F53A7F"/>
    <w:rsid w:val="00F63AD0"/>
    <w:rsid w:val="00F64E4D"/>
    <w:rsid w:val="00F651EE"/>
    <w:rsid w:val="00F72BF0"/>
    <w:rsid w:val="00F841FA"/>
    <w:rsid w:val="00F84AF0"/>
    <w:rsid w:val="00F97A9B"/>
    <w:rsid w:val="00FA657A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94AA7"/>
  <w14:defaultImageDpi w14:val="0"/>
  <w15:docId w15:val="{B81837F2-2314-4F32-8F94-B2472657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3C6"/>
    <w:rPr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8041FF"/>
    <w:pPr>
      <w:spacing w:after="240"/>
      <w:outlineLvl w:val="0"/>
    </w:pPr>
    <w:rPr>
      <w:b/>
      <w:bCs/>
      <w:color w:val="00000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041FF"/>
    <w:rPr>
      <w:rFonts w:cs="Times New Roman"/>
      <w:b/>
      <w:bCs/>
      <w:color w:val="000000"/>
      <w:kern w:val="36"/>
      <w:sz w:val="36"/>
      <w:szCs w:val="36"/>
    </w:rPr>
  </w:style>
  <w:style w:type="paragraph" w:styleId="Zhlav">
    <w:name w:val="header"/>
    <w:basedOn w:val="Normln"/>
    <w:link w:val="ZhlavChar"/>
    <w:rsid w:val="00121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E13C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210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13C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8041F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041FF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603C2"/>
    <w:rPr>
      <w:rFonts w:ascii="Tahoma" w:hAnsi="Tahoma" w:cs="Tahoma"/>
      <w:sz w:val="16"/>
      <w:szCs w:val="16"/>
    </w:rPr>
  </w:style>
  <w:style w:type="character" w:styleId="Hypertextovodkaz">
    <w:name w:val="Hyperlink"/>
    <w:rsid w:val="00D53AB1"/>
    <w:rPr>
      <w:color w:val="0000FF"/>
      <w:u w:val="single"/>
    </w:rPr>
  </w:style>
  <w:style w:type="paragraph" w:styleId="Textvbloku">
    <w:name w:val="Block Text"/>
    <w:basedOn w:val="Normln"/>
    <w:rsid w:val="00D53AB1"/>
    <w:pPr>
      <w:ind w:left="5664" w:right="-650"/>
    </w:pPr>
    <w:rPr>
      <w:rFonts w:ascii="Verdana" w:hAnsi="Verdana" w:cs="Tahoma"/>
      <w:color w:val="000000"/>
      <w:sz w:val="20"/>
      <w:szCs w:val="20"/>
      <w:lang w:val="en-US"/>
    </w:rPr>
  </w:style>
  <w:style w:type="paragraph" w:customStyle="1" w:styleId="Odrky1">
    <w:name w:val="Odrážky1"/>
    <w:basedOn w:val="Normln"/>
    <w:rsid w:val="00D53AB1"/>
    <w:pPr>
      <w:numPr>
        <w:numId w:val="3"/>
      </w:numPr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D53AB1"/>
    <w:pPr>
      <w:ind w:left="708"/>
    </w:pPr>
  </w:style>
  <w:style w:type="paragraph" w:styleId="Zkladntextodsazen">
    <w:name w:val="Body Text Indent"/>
    <w:basedOn w:val="Normln"/>
    <w:link w:val="ZkladntextodsazenChar"/>
    <w:rsid w:val="00D53AB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3AB1"/>
    <w:rPr>
      <w:sz w:val="24"/>
      <w:szCs w:val="24"/>
      <w:lang w:val="x-none" w:eastAsia="x-none"/>
    </w:rPr>
  </w:style>
  <w:style w:type="paragraph" w:customStyle="1" w:styleId="Zkladntext22">
    <w:name w:val="Základní text 22"/>
    <w:basedOn w:val="Normln"/>
    <w:rsid w:val="00590F69"/>
    <w:pPr>
      <w:widowControl w:val="0"/>
      <w:tabs>
        <w:tab w:val="left" w:pos="567"/>
        <w:tab w:val="left" w:pos="851"/>
        <w:tab w:val="right" w:pos="8364"/>
      </w:tabs>
      <w:suppressAutoHyphens/>
    </w:pPr>
    <w:rPr>
      <w:rFonts w:ascii="Arial" w:hAnsi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E682E"/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7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A13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A13"/>
    <w:rPr>
      <w:b/>
      <w:bCs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BF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83A4D"/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dyrr@trz.cz" TargetMode="External"/><Relationship Id="rId13" Type="http://schemas.openxmlformats.org/officeDocument/2006/relationships/hyperlink" Target="mailto:michael.boucek@trz.cz" TargetMode="External"/><Relationship Id="rId18" Type="http://schemas.openxmlformats.org/officeDocument/2006/relationships/hyperlink" Target="mailto:marek.schwarz@trineckyinzenyring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ek.schwarz@trineckyinzenyring.cz" TargetMode="External"/><Relationship Id="rId17" Type="http://schemas.openxmlformats.org/officeDocument/2006/relationships/hyperlink" Target="mailto:marian.pietrzyk@trz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.boucek@trz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.pietrzyk@tr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ek.schwarz@trineckyinzenyring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chael.boucek@trz.cz" TargetMode="External"/><Relationship Id="rId19" Type="http://schemas.openxmlformats.org/officeDocument/2006/relationships/hyperlink" Target="mailto:filip.dyrr@tr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ula.Sikorova@trz.cz" TargetMode="External"/><Relationship Id="rId14" Type="http://schemas.openxmlformats.org/officeDocument/2006/relationships/hyperlink" Target="mailto:marian.pietrzyk@trz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I\projekty\2024\121724004\REALIZACE\VYZ\Vzor_V&#253;zva_invest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2EFA-EC83-4127-A29B-91FBE4D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Vzor_Výzva_investice</Template>
  <TotalTime>0</TotalTime>
  <Pages>12</Pages>
  <Words>4000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Třinecký inženýring, a.s.</Company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Hamřík Přemysl</dc:creator>
  <cp:lastModifiedBy>Baier Jiří</cp:lastModifiedBy>
  <cp:revision>2</cp:revision>
  <cp:lastPrinted>2013-03-13T10:52:00Z</cp:lastPrinted>
  <dcterms:created xsi:type="dcterms:W3CDTF">2024-08-20T11:38:00Z</dcterms:created>
  <dcterms:modified xsi:type="dcterms:W3CDTF">2024-08-20T11:38:00Z</dcterms:modified>
</cp:coreProperties>
</file>